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708" w:rsidRDefault="00487708" w:rsidP="00487708">
      <w:pPr>
        <w:widowControl/>
        <w:tabs>
          <w:tab w:val="left" w:pos="1580"/>
        </w:tabs>
        <w:snapToGrid/>
        <w:spacing w:line="700" w:lineRule="exact"/>
        <w:ind w:firstLine="0"/>
        <w:jc w:val="left"/>
      </w:pPr>
      <w:r>
        <w:rPr>
          <w:rFonts w:ascii="方正小标宋_GBK" w:eastAsia="方正小标宋_GBK" w:hAnsi="宋体" w:hint="eastAsia"/>
          <w:kern w:val="2"/>
          <w:sz w:val="36"/>
          <w:szCs w:val="36"/>
        </w:rPr>
        <w:t>附件2</w:t>
      </w:r>
    </w:p>
    <w:p w:rsidR="00487708" w:rsidRDefault="00487708" w:rsidP="00487708">
      <w:pPr>
        <w:widowControl/>
        <w:tabs>
          <w:tab w:val="left" w:pos="1580"/>
        </w:tabs>
        <w:snapToGrid/>
        <w:spacing w:line="700" w:lineRule="exact"/>
        <w:ind w:firstLine="0"/>
        <w:jc w:val="center"/>
        <w:rPr>
          <w:rFonts w:ascii="方正小标宋_GBK" w:eastAsia="方正小标宋_GBK" w:hAnsi="宋体"/>
          <w:kern w:val="2"/>
          <w:sz w:val="36"/>
          <w:szCs w:val="36"/>
        </w:rPr>
      </w:pPr>
      <w:r>
        <w:rPr>
          <w:rFonts w:ascii="方正小标宋_GBK" w:eastAsia="方正小标宋_GBK" w:hAnsi="宋体" w:hint="eastAsia"/>
          <w:kern w:val="2"/>
          <w:sz w:val="36"/>
          <w:szCs w:val="36"/>
        </w:rPr>
        <w:t>2020</w:t>
      </w:r>
      <w:r>
        <w:rPr>
          <w:rFonts w:ascii="方正小标宋_GBK" w:eastAsia="方正小标宋_GBK" w:hAnsi="宋体"/>
          <w:kern w:val="2"/>
          <w:sz w:val="36"/>
          <w:szCs w:val="36"/>
        </w:rPr>
        <w:t>年度</w:t>
      </w:r>
      <w:proofErr w:type="gramStart"/>
      <w:r>
        <w:rPr>
          <w:rFonts w:ascii="方正小标宋_GBK" w:eastAsia="方正小标宋_GBK" w:hAnsi="宋体"/>
          <w:kern w:val="2"/>
          <w:sz w:val="36"/>
          <w:szCs w:val="36"/>
        </w:rPr>
        <w:t>省企业</w:t>
      </w:r>
      <w:proofErr w:type="gramEnd"/>
      <w:r>
        <w:rPr>
          <w:rFonts w:ascii="方正小标宋_GBK" w:eastAsia="方正小标宋_GBK" w:hAnsi="宋体"/>
          <w:kern w:val="2"/>
          <w:sz w:val="36"/>
          <w:szCs w:val="36"/>
        </w:rPr>
        <w:t>知识产权战略推进计划项目</w:t>
      </w:r>
      <w:r>
        <w:rPr>
          <w:rFonts w:ascii="方正小标宋_GBK" w:eastAsia="方正小标宋_GBK" w:hAnsi="宋体" w:hint="eastAsia"/>
          <w:kern w:val="2"/>
          <w:sz w:val="36"/>
          <w:szCs w:val="36"/>
        </w:rPr>
        <w:t>验收</w:t>
      </w:r>
    </w:p>
    <w:p w:rsidR="00487708" w:rsidRDefault="00487708" w:rsidP="00487708">
      <w:pPr>
        <w:widowControl/>
        <w:tabs>
          <w:tab w:val="left" w:pos="1580"/>
        </w:tabs>
        <w:snapToGrid/>
        <w:spacing w:line="700" w:lineRule="exact"/>
        <w:ind w:firstLine="0"/>
        <w:jc w:val="center"/>
      </w:pPr>
      <w:proofErr w:type="gramStart"/>
      <w:r>
        <w:rPr>
          <w:rFonts w:ascii="方正小标宋_GBK" w:eastAsia="方正小标宋_GBK" w:hAnsi="宋体" w:hint="eastAsia"/>
          <w:kern w:val="2"/>
          <w:sz w:val="36"/>
          <w:szCs w:val="36"/>
        </w:rPr>
        <w:t>拟评价</w:t>
      </w:r>
      <w:proofErr w:type="gramEnd"/>
      <w:r>
        <w:rPr>
          <w:rFonts w:ascii="方正小标宋_GBK" w:eastAsia="方正小标宋_GBK" w:hAnsi="宋体" w:hint="eastAsia"/>
          <w:kern w:val="2"/>
          <w:sz w:val="36"/>
          <w:szCs w:val="36"/>
        </w:rPr>
        <w:t>等次</w:t>
      </w:r>
    </w:p>
    <w:tbl>
      <w:tblPr>
        <w:tblW w:w="91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5"/>
        <w:gridCol w:w="6207"/>
        <w:gridCol w:w="1420"/>
      </w:tblGrid>
      <w:tr w:rsidR="00487708" w:rsidTr="006D1248">
        <w:trPr>
          <w:trHeight w:hRule="exact" w:val="663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 w:hint="eastAsia"/>
                <w:snapToGrid/>
                <w:color w:val="000000"/>
                <w:kern w:val="2"/>
                <w:sz w:val="24"/>
                <w:szCs w:val="24"/>
              </w:rPr>
              <w:t>序号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黑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黑体_GBK" w:hint="eastAsia"/>
                <w:bCs/>
                <w:snapToGrid/>
                <w:color w:val="000000"/>
                <w:sz w:val="24"/>
                <w:szCs w:val="24"/>
                <w:lang/>
              </w:rPr>
              <w:t>项目承担单位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黑体_GBK"/>
                <w:bCs/>
                <w:snapToGrid/>
                <w:color w:val="000000"/>
                <w:sz w:val="24"/>
                <w:szCs w:val="24"/>
                <w:lang/>
              </w:rPr>
            </w:pPr>
            <w:proofErr w:type="gramStart"/>
            <w:r>
              <w:rPr>
                <w:rFonts w:eastAsia="方正黑体_GBK" w:hint="eastAsia"/>
                <w:bCs/>
                <w:snapToGrid/>
                <w:color w:val="000000"/>
                <w:sz w:val="24"/>
                <w:szCs w:val="24"/>
                <w:lang/>
              </w:rPr>
              <w:t>拟评价</w:t>
            </w:r>
            <w:proofErr w:type="gramEnd"/>
            <w:r>
              <w:rPr>
                <w:rFonts w:eastAsia="方正黑体_GBK" w:hint="eastAsia"/>
                <w:bCs/>
                <w:snapToGrid/>
                <w:color w:val="000000"/>
                <w:sz w:val="24"/>
                <w:szCs w:val="24"/>
                <w:lang/>
              </w:rPr>
              <w:t>等次</w:t>
            </w:r>
          </w:p>
        </w:tc>
      </w:tr>
      <w:tr w:rsidR="00487708" w:rsidTr="006D1248">
        <w:trPr>
          <w:cantSplit/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江苏菲沃泰纳米科技有限公司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南京巨鲨显示科技有限公司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苏州华兴源创科技股份有限公司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焦点科技股份有限公司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苏州科达科技股份有限公司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常州市新创智能科技有限公司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盐城</w:t>
            </w:r>
            <w:proofErr w:type="gramStart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市兰丰环境工程</w:t>
            </w:r>
            <w:proofErr w:type="gramEnd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江苏坤泰机械有限公司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沃</w:t>
            </w:r>
            <w:proofErr w:type="gramStart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太</w:t>
            </w:r>
            <w:proofErr w:type="gramEnd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能源南通有限公司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苏州晶方半导体科技股份有限公司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优秀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江苏沙钢集团有限公司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苏州思必驰信息科技有限公司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苏州施莱医疗器械有限公司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中天</w:t>
            </w:r>
            <w:proofErr w:type="gramStart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科技海</w:t>
            </w:r>
            <w:proofErr w:type="gramEnd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缆有限公司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常州制药厂有限公司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常州船用电缆有限责任公司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苏州精濑光电有限公司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江苏圣泰阀门有限公司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19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菲尼克斯亚太电气</w:t>
            </w: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(</w:t>
            </w: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南京</w:t>
            </w: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)</w:t>
            </w: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苏州赛伍应用技术</w:t>
            </w:r>
            <w:proofErr w:type="gramEnd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江苏云意电气股份有限公司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赛特斯信息科技股份有限公司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江苏法尔胜缆索有限公司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快克智能装备股份有限公司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江苏亨通电力电缆有限公司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lastRenderedPageBreak/>
              <w:t>26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科华控股股份有限公司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proofErr w:type="gramStart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普源精电</w:t>
            </w:r>
            <w:proofErr w:type="gramEnd"/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江苏华源节水股份有限公司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29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盐城市华森机械有限公司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江苏麒祥高新材料有限公司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江苏亿阀股份有限公司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江苏威尔曼科技有限公司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常州市凯迪电器股份有限公司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江苏景宏新材料科技有限公司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中复碳芯电缆科技有限公司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南京普爱医疗设备股份有限公司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江苏俊知技术有限公司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江苏万奇电器集团有限公司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39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江苏罡阳股份有限公司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40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江苏传艺科技股份有限公司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良好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41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南通市电站阀门有限公司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42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Style w:val="font81"/>
                <w:rFonts w:eastAsia="方正楷体_GBK" w:hint="default"/>
                <w:sz w:val="24"/>
                <w:szCs w:val="24"/>
                <w:lang/>
              </w:rPr>
              <w:t>江苏天宏机械工业有限公司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36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43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kern w:val="2"/>
                <w:sz w:val="24"/>
                <w:szCs w:val="24"/>
              </w:rPr>
            </w:pPr>
            <w:r>
              <w:rPr>
                <w:rFonts w:eastAsia="方正楷体_GBK"/>
                <w:sz w:val="24"/>
                <w:szCs w:val="24"/>
                <w:lang/>
              </w:rPr>
              <w:t>南京德朔实业有限公司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sz w:val="24"/>
                <w:szCs w:val="24"/>
              </w:rPr>
            </w:pPr>
            <w:r>
              <w:rPr>
                <w:rFonts w:eastAsia="方正楷体_GBK"/>
                <w:snapToGrid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autoSpaceDE/>
              <w:autoSpaceDN/>
              <w:snapToGrid/>
              <w:spacing w:line="240" w:lineRule="exact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  <w:t>44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kern w:val="2"/>
                <w:sz w:val="24"/>
                <w:szCs w:val="24"/>
              </w:rPr>
            </w:pPr>
            <w:r>
              <w:rPr>
                <w:rFonts w:eastAsia="方正楷体_GBK"/>
                <w:sz w:val="24"/>
                <w:szCs w:val="24"/>
                <w:lang/>
              </w:rPr>
              <w:t>南京国电南自维美德自动化有限公司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sz w:val="24"/>
                <w:szCs w:val="24"/>
              </w:rPr>
            </w:pPr>
            <w:r>
              <w:rPr>
                <w:rFonts w:eastAsia="方正楷体_GBK"/>
                <w:snapToGrid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45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江苏中邦制药有限公司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46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无锡</w:t>
            </w:r>
            <w:proofErr w:type="gramStart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日联科技</w:t>
            </w:r>
            <w:proofErr w:type="gramEnd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47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无锡中微高科电子有限公司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48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江苏华信新材料股份有限公司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49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瑞声光电科技</w:t>
            </w: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(</w:t>
            </w: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常州</w:t>
            </w: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)</w:t>
            </w: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proofErr w:type="gramStart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常州爱尔威</w:t>
            </w:r>
            <w:proofErr w:type="gramEnd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智能科技有限公司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常州银河世纪微电子股份有限公司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常州市武进广宇花辊机械有限公司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苏州科瓴精密机械科技有限公司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苏州纳微科技股份有限公司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苏州太湖电工新材料股份有限公司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法兰泰克重工股份有限公司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57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江苏龙灯化学有限公司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新</w:t>
            </w:r>
            <w:proofErr w:type="gramStart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黎明科技</w:t>
            </w:r>
            <w:proofErr w:type="gramEnd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59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苏州鱼跃医疗科技有限公司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60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bottom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江苏汤</w:t>
            </w:r>
            <w:proofErr w:type="gramStart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臣汽车</w:t>
            </w:r>
            <w:proofErr w:type="gramEnd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零部件有限公司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61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南通维尔斯机械科技有限公司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62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江苏远华轻化装备有限公司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63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盐城</w:t>
            </w:r>
            <w:proofErr w:type="gramStart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市步高汽</w:t>
            </w:r>
            <w:proofErr w:type="gramEnd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配制造有限公司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64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龙腾照明集团股份有限公司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65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江苏</w:t>
            </w:r>
            <w:proofErr w:type="gramStart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肯帝亚木</w:t>
            </w:r>
            <w:proofErr w:type="gramEnd"/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业有限公司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  <w:tr w:rsidR="00487708" w:rsidTr="006D1248">
        <w:trPr>
          <w:trHeight w:hRule="exact" w:val="397"/>
        </w:trPr>
        <w:tc>
          <w:tcPr>
            <w:tcW w:w="1565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kern w:val="2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66</w:t>
            </w:r>
          </w:p>
        </w:tc>
        <w:tc>
          <w:tcPr>
            <w:tcW w:w="6207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7708" w:rsidRDefault="00487708" w:rsidP="006D1248">
            <w:pPr>
              <w:widowControl/>
              <w:spacing w:line="400" w:lineRule="exact"/>
              <w:ind w:firstLine="0"/>
              <w:jc w:val="center"/>
              <w:textAlignment w:val="top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color w:val="000000"/>
                <w:sz w:val="24"/>
                <w:szCs w:val="24"/>
                <w:lang/>
              </w:rPr>
              <w:t>江苏锋芒复合材料科技集团有限公司</w:t>
            </w:r>
          </w:p>
        </w:tc>
        <w:tc>
          <w:tcPr>
            <w:tcW w:w="1420" w:type="dxa"/>
            <w:tcBorders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87708" w:rsidRDefault="00487708" w:rsidP="006D1248">
            <w:pPr>
              <w:widowControl/>
              <w:autoSpaceDE/>
              <w:autoSpaceDN/>
              <w:snapToGrid/>
              <w:spacing w:line="240" w:lineRule="auto"/>
              <w:ind w:firstLine="0"/>
              <w:jc w:val="center"/>
              <w:rPr>
                <w:rFonts w:eastAsia="方正楷体_GBK"/>
                <w:snapToGrid/>
                <w:color w:val="000000"/>
                <w:sz w:val="24"/>
                <w:szCs w:val="24"/>
              </w:rPr>
            </w:pPr>
            <w:r>
              <w:rPr>
                <w:rFonts w:eastAsia="方正楷体_GBK"/>
                <w:snapToGrid/>
                <w:color w:val="000000"/>
                <w:sz w:val="24"/>
                <w:szCs w:val="24"/>
              </w:rPr>
              <w:t>合格</w:t>
            </w:r>
          </w:p>
        </w:tc>
      </w:tr>
    </w:tbl>
    <w:p w:rsidR="00487708" w:rsidRDefault="00487708" w:rsidP="00487708">
      <w:pPr>
        <w:pStyle w:val="Style2"/>
        <w:ind w:firstLine="0"/>
      </w:pPr>
    </w:p>
    <w:p w:rsidR="003A2D67" w:rsidRDefault="003A2D67"/>
    <w:sectPr w:rsidR="003A2D67" w:rsidSect="002C1465">
      <w:pgSz w:w="11906" w:h="16838"/>
      <w:pgMar w:top="2098" w:right="1474" w:bottom="1984" w:left="1587" w:header="850" w:footer="1587" w:gutter="0"/>
      <w:cols w:space="720"/>
      <w:docGrid w:type="linesAndChars" w:linePitch="595" w:charSpace="-8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87708"/>
    <w:rsid w:val="00366CCE"/>
    <w:rsid w:val="003A2D67"/>
    <w:rsid w:val="00487708"/>
    <w:rsid w:val="00D6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4"/>
    <w:qFormat/>
    <w:rsid w:val="00487708"/>
    <w:pPr>
      <w:widowControl w:val="0"/>
      <w:autoSpaceDE w:val="0"/>
      <w:autoSpaceDN w:val="0"/>
      <w:snapToGrid w:val="0"/>
      <w:spacing w:line="590" w:lineRule="atLeast"/>
      <w:ind w:firstLine="624"/>
      <w:jc w:val="both"/>
    </w:pPr>
    <w:rPr>
      <w:rFonts w:ascii="Times New Roman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_Style 2"/>
    <w:uiPriority w:val="99"/>
    <w:qFormat/>
    <w:rsid w:val="00487708"/>
    <w:pPr>
      <w:widowControl w:val="0"/>
      <w:spacing w:line="351" w:lineRule="atLeast"/>
      <w:ind w:firstLine="623"/>
      <w:jc w:val="both"/>
      <w:textAlignment w:val="baseline"/>
    </w:pPr>
    <w:rPr>
      <w:rFonts w:ascii="Times New Roman" w:eastAsia="仿宋_GB2312" w:hAnsi="Times New Roman" w:cs="Times New Roman"/>
      <w:color w:val="000000"/>
      <w:sz w:val="31"/>
      <w:szCs w:val="20"/>
    </w:rPr>
  </w:style>
  <w:style w:type="character" w:customStyle="1" w:styleId="font81">
    <w:name w:val="font81"/>
    <w:basedOn w:val="a0"/>
    <w:qFormat/>
    <w:rsid w:val="00487708"/>
    <w:rPr>
      <w:rFonts w:ascii="宋体" w:eastAsia="宋体" w:hAnsi="宋体" w:cs="宋体" w:hint="eastAsia"/>
      <w:color w:val="000000"/>
      <w:sz w:val="28"/>
      <w:szCs w:val="28"/>
      <w:u w:val="none"/>
    </w:rPr>
  </w:style>
  <w:style w:type="paragraph" w:styleId="4">
    <w:name w:val="index 4"/>
    <w:basedOn w:val="a"/>
    <w:next w:val="a"/>
    <w:autoRedefine/>
    <w:uiPriority w:val="99"/>
    <w:semiHidden/>
    <w:unhideWhenUsed/>
    <w:rsid w:val="00487708"/>
    <w:pPr>
      <w:ind w:leftChars="600" w:left="600" w:firstLine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205</Words>
  <Characters>1170</Characters>
  <Application>Microsoft Office Word</Application>
  <DocSecurity>0</DocSecurity>
  <Lines>9</Lines>
  <Paragraphs>2</Paragraphs>
  <ScaleCrop>false</ScaleCrop>
  <Company>Win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NTKO</cp:lastModifiedBy>
  <cp:revision>1</cp:revision>
  <dcterms:created xsi:type="dcterms:W3CDTF">2023-04-14T08:07:00Z</dcterms:created>
  <dcterms:modified xsi:type="dcterms:W3CDTF">2023-04-14T08:07:00Z</dcterms:modified>
</cp:coreProperties>
</file>