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E" w:rsidRDefault="003D10EE" w:rsidP="003D10EE">
      <w:pPr>
        <w:autoSpaceDE w:val="0"/>
        <w:autoSpaceDN w:val="0"/>
        <w:adjustRightInd w:val="0"/>
        <w:spacing w:line="57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D10EE" w:rsidRDefault="003D10EE" w:rsidP="003D10EE">
      <w:pPr>
        <w:autoSpaceDE w:val="0"/>
        <w:autoSpaceDN w:val="0"/>
        <w:adjustRightInd w:val="0"/>
        <w:spacing w:line="57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11"/>
          <w:kern w:val="0"/>
          <w:sz w:val="44"/>
          <w:szCs w:val="44"/>
          <w:lang/>
        </w:rPr>
        <w:t>“强国复兴有我”系列宣传教育活动任务清单</w:t>
      </w:r>
    </w:p>
    <w:p w:rsidR="003D10EE" w:rsidRDefault="003D10EE" w:rsidP="003D10EE">
      <w:pPr>
        <w:autoSpaceDE w:val="0"/>
        <w:autoSpaceDN w:val="0"/>
        <w:adjustRightInd w:val="0"/>
        <w:spacing w:line="57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14270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7277"/>
        <w:gridCol w:w="2219"/>
        <w:gridCol w:w="1847"/>
        <w:gridCol w:w="2092"/>
      </w:tblGrid>
      <w:tr w:rsidR="003D10EE" w:rsidTr="00853B23">
        <w:trPr>
          <w:trHeight w:val="855"/>
          <w:tblHeader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活动内容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牵头处室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相关处室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完成时间</w:t>
            </w:r>
          </w:p>
        </w:tc>
      </w:tr>
      <w:tr w:rsidR="003D10EE" w:rsidTr="00853B23">
        <w:trPr>
          <w:trHeight w:hRule="exact" w:val="1715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围绕宣传江苏省知识产权事业发展取得成就，反映我省知识产权事业发展蓬勃态势，组织开展“知识产权——江苏篇”专题宣传活动和“奋进新征程、建功新时代”主题采访活动，结合年度知识产权宣传工作要点组织开展各类宣讲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宣教处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全年</w:t>
            </w:r>
          </w:p>
        </w:tc>
      </w:tr>
      <w:tr w:rsidR="003D10EE" w:rsidTr="00853B23">
        <w:trPr>
          <w:trHeight w:hRule="exact" w:val="187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在局网站设立“强国复兴有我”主题宣传专栏，进行网上宣讲、视频展播、访谈交流等，宣传新时代知识产权事业取得的辉煌成就。发挥“学习强国”学习平台聚合引领作用，用好知识产权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，主动设置议题话题，传播知识产权事业发展正能量。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宣教处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全年</w:t>
            </w:r>
          </w:p>
        </w:tc>
      </w:tr>
      <w:tr w:rsidR="003D10EE" w:rsidTr="00853B23">
        <w:trPr>
          <w:trHeight w:hRule="exact" w:val="1113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举办大学生知识产权竞赛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宣教处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机关党委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月</w:t>
            </w:r>
          </w:p>
        </w:tc>
      </w:tr>
      <w:tr w:rsidR="003D10EE" w:rsidTr="00853B23">
        <w:trPr>
          <w:trHeight w:hRule="exact" w:val="1113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组织开展“我看新时代伟大实践和伟大成就”主题学习寻访活动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根据疫情防控要求适时组织实施</w:t>
            </w:r>
          </w:p>
        </w:tc>
      </w:tr>
      <w:tr w:rsidR="003D10EE" w:rsidTr="00853B23">
        <w:trPr>
          <w:trHeight w:hRule="exact" w:val="1113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围绕知识产权强省建设，推进各支部开展结对共建活动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办公室、宣教处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根据疫情防控要求适时组织实施</w:t>
            </w:r>
          </w:p>
        </w:tc>
      </w:tr>
      <w:tr w:rsidR="003D10EE" w:rsidTr="00853B23">
        <w:trPr>
          <w:trHeight w:hRule="exact" w:val="94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组织局党员群众参观迎接党的二十大胜利召开主题成就展江苏展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根据上级工作部署安排</w:t>
            </w:r>
          </w:p>
        </w:tc>
      </w:tr>
      <w:tr w:rsidR="003D10EE" w:rsidTr="00853B23">
        <w:trPr>
          <w:trHeight w:hRule="exact" w:val="1076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组织局干部群众参与“学习强国”学习平台“学习达人”挑战赛活动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根据上级安排适时组织</w:t>
            </w:r>
          </w:p>
        </w:tc>
      </w:tr>
      <w:tr w:rsidR="003D10EE" w:rsidTr="00853B23">
        <w:trPr>
          <w:trHeight w:hRule="exact" w:val="85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组织党员干部参加上级党组织举办的各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类思政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公开课、主题宣讲会、形势报告会、主题道德讲堂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人事处、宣教处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适时</w:t>
            </w:r>
          </w:p>
        </w:tc>
      </w:tr>
      <w:tr w:rsidR="003D10EE" w:rsidTr="00853B23">
        <w:trPr>
          <w:trHeight w:hRule="exact" w:val="85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组织开展“新思想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e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起学”、党的十九届六中全会网上专题学习和知识竞赛活动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机关党委、人事处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4-12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月</w:t>
            </w:r>
          </w:p>
        </w:tc>
      </w:tr>
      <w:tr w:rsidR="003D10EE" w:rsidTr="00853B23">
        <w:trPr>
          <w:trHeight w:hRule="exact" w:val="85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组织“我为二十大建言献策”老干部座谈会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人事处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机关党委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月、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月</w:t>
            </w:r>
          </w:p>
        </w:tc>
      </w:tr>
      <w:tr w:rsidR="003D10EE" w:rsidTr="00853B23">
        <w:trPr>
          <w:trHeight w:hRule="exact" w:val="85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深化“节日里的党史教育”，“七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”、“十一”前夕开展主题党日、入党宣誓、升国旗、缅怀祭扫先烈活动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6-9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月</w:t>
            </w:r>
          </w:p>
        </w:tc>
      </w:tr>
      <w:tr w:rsidR="003D10EE" w:rsidTr="00853B23">
        <w:trPr>
          <w:trHeight w:hRule="exact" w:val="85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组织红色文艺作品观影活动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5-10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月</w:t>
            </w:r>
          </w:p>
        </w:tc>
      </w:tr>
      <w:tr w:rsidR="003D10EE" w:rsidTr="00853B23">
        <w:trPr>
          <w:trHeight w:hRule="exact" w:val="85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FF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加强知识产权“青年思享＋”平台建设，开展“马克思主义·青年说”活动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月</w:t>
            </w:r>
          </w:p>
        </w:tc>
      </w:tr>
      <w:tr w:rsidR="003D10EE" w:rsidTr="00853B23">
        <w:trPr>
          <w:trHeight w:hRule="exact" w:val="850"/>
          <w:jc w:val="center"/>
        </w:trPr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组织开展书法、演讲征文、摄影展览文化活动，参与“阅读新时代、逐梦新征程”第十八届江苏读书节活动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机关党委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各处室、单位</w:t>
            </w:r>
          </w:p>
        </w:tc>
        <w:tc>
          <w:tcPr>
            <w:tcW w:w="20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0EE" w:rsidRDefault="003D10EE" w:rsidP="00853B2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适时</w:t>
            </w:r>
          </w:p>
        </w:tc>
      </w:tr>
    </w:tbl>
    <w:p w:rsidR="003A2D67" w:rsidRDefault="003A2D67"/>
    <w:sectPr w:rsidR="003A2D67" w:rsidSect="003D10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0EE"/>
    <w:rsid w:val="00366CCE"/>
    <w:rsid w:val="003A2D67"/>
    <w:rsid w:val="003D10EE"/>
    <w:rsid w:val="00B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3D10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3D10EE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797</Characters>
  <Application>Microsoft Office Word</Application>
  <DocSecurity>0</DocSecurity>
  <Lines>6</Lines>
  <Paragraphs>1</Paragraphs>
  <ScaleCrop>false</ScaleCrop>
  <Company>Win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2022-06-02T02:13:00Z</dcterms:created>
  <dcterms:modified xsi:type="dcterms:W3CDTF">2022-06-02T02:14:00Z</dcterms:modified>
</cp:coreProperties>
</file>