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B" w:rsidRDefault="0099625B" w:rsidP="0099625B">
      <w:pPr>
        <w:spacing w:line="480" w:lineRule="auto"/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附件</w:t>
      </w:r>
    </w:p>
    <w:p w:rsidR="0099625B" w:rsidRDefault="0099625B" w:rsidP="0099625B">
      <w:pPr>
        <w:spacing w:line="200" w:lineRule="exact"/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</w:pPr>
    </w:p>
    <w:p w:rsidR="0099625B" w:rsidRDefault="0099625B" w:rsidP="0099625B">
      <w:pPr>
        <w:spacing w:line="700" w:lineRule="exact"/>
        <w:jc w:val="center"/>
        <w:rPr>
          <w:rFonts w:ascii="宋体" w:eastAsia="方正小标宋_GBK" w:hAnsi="宋体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2020年度</w:t>
      </w:r>
      <w:r>
        <w:rPr>
          <w:rFonts w:ascii="宋体" w:eastAsia="方正小标宋_GBK" w:hAnsi="宋体" w:cs="方正小标宋_GBK" w:hint="eastAsia"/>
          <w:bCs/>
          <w:sz w:val="44"/>
          <w:szCs w:val="44"/>
        </w:rPr>
        <w:t>江苏省第二批企业知识产权管理</w:t>
      </w:r>
    </w:p>
    <w:p w:rsidR="0099625B" w:rsidRDefault="0099625B" w:rsidP="0099625B">
      <w:pPr>
        <w:spacing w:line="700" w:lineRule="exact"/>
        <w:jc w:val="center"/>
        <w:rPr>
          <w:rFonts w:ascii="宋体" w:eastAsia="方正小标宋_GBK" w:hAnsi="宋体" w:hint="eastAsia"/>
          <w:bCs/>
          <w:sz w:val="44"/>
          <w:szCs w:val="44"/>
        </w:rPr>
      </w:pPr>
      <w:r>
        <w:rPr>
          <w:rFonts w:ascii="宋体" w:eastAsia="方正小标宋_GBK" w:hAnsi="宋体" w:cs="方正小标宋_GBK" w:hint="eastAsia"/>
          <w:bCs/>
          <w:sz w:val="44"/>
          <w:szCs w:val="44"/>
        </w:rPr>
        <w:t>贯</w:t>
      </w:r>
      <w:r>
        <w:rPr>
          <w:rFonts w:ascii="宋体" w:eastAsia="方正小标宋_GBK" w:hAnsi="宋体"/>
          <w:bCs/>
          <w:sz w:val="44"/>
          <w:szCs w:val="44"/>
        </w:rPr>
        <w:t>标绩效评价合格单位名单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858"/>
        <w:gridCol w:w="1298"/>
        <w:gridCol w:w="4757"/>
      </w:tblGrid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总序</w:t>
            </w:r>
          </w:p>
        </w:tc>
        <w:tc>
          <w:tcPr>
            <w:tcW w:w="858" w:type="dxa"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top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分序</w:t>
            </w:r>
          </w:p>
        </w:tc>
        <w:tc>
          <w:tcPr>
            <w:tcW w:w="12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地区</w:t>
            </w: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top"/>
              <w:rPr>
                <w:rFonts w:ascii="宋体" w:eastAsia="方正黑体_GBK" w:hAnsi="宋体" w:cs="方正黑体_GBK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南京柯基数据科技有限公司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南京恒众信息科技有限公司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南京济群医药科技股份有限公司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南京天谷电气科技有限公司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南京嘉谷初成通信技术有限公司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南京霖厚环保科技有限公司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江苏嘉顿威尔电气有限公司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南京掌控网络科技有限公司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南京海纳医药科技股份有限公司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南京诺淳五金制品有限公司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南京瀚雅健康科技有限公司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南京晨光艺术工程有限公司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江苏中路交通科学技术有限公司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江苏中路工程技术研究院有限公司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南京联创信息科技有限公司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南京合信智能装备有限公司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南京合信自动化有限公司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江苏东交智控科技集团股份有限公司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南京长安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民生住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久物流有限公司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江苏天葵信息科技有限公司</w:t>
            </w:r>
          </w:p>
        </w:tc>
      </w:tr>
    </w:tbl>
    <w:p w:rsidR="0099625B" w:rsidRDefault="0099625B" w:rsidP="0099625B">
      <w:pPr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858"/>
        <w:gridCol w:w="1298"/>
        <w:gridCol w:w="4757"/>
      </w:tblGrid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江苏未来智慧信息科技有限公司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南大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傲拓科技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23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科润工业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介质股份有限公司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光大水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务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科技发展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)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中民新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能物联股份有限公司</w:t>
            </w:r>
            <w:proofErr w:type="gramEnd"/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江苏前景信息科技有限公司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南京宏睿普林微波技术股份有限公司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东佳精密光电（南京）有限公司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南京能益泰科建材科技有限公司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南京泽朗生物科技有限公司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南京东纳生物科技有限公司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南京北路智控科技股份有限公司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南京中新赛克科技有限责任公司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南京中科药业有限公司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南京智中信息技术有限公司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南京普杰物联网技术有限公司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南京云恩通讯科技有限公司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江苏万维艾斯网络智能产业创新中心有限公司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中船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重工鹏力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（南京）超低温技术有限公司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南京光宝光电科技有限公司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南京亚电电力自动化有限公司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江苏久高电子科技有限公司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江苏哩咕信息科技有限公司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江苏图越电子科技有限公司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南京孚奥智能技术有限公司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中船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重工鹏力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（南京）大气海洋信息系统有限公司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南京华之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聚信息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48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华设设计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集团股份有限公司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南京康善制药设备有限公司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江苏东洲物联科技有限公司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江苏科赛尔环境科技有限公司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南京亚派科技股份有限公司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苏宁易购集团股份有限公司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南京猩猩软件科技有限公司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国网江苏省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电力有限公司南京供电分公司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中储南京智慧物流科技有限公司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江苏联著实业股份有限公司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南京德尔隆工程塑料有限公司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南京派光智慧感知信息技术有限公司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南京歌者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盟网络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江苏正赫通信息科技有限公司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南京乐飞航空技术有限公司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南京俊禄科技有限公司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江苏润和软件股份有限公司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江苏英普科电子材料有限公司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无锡德兴塑料科技有限公司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无锡市东杨新材料股份有限公司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威孚力达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催化净化器有限责任公司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江苏省无锡探矿机械总厂有限公司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江苏迈纳德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微纳技术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江苏蓝创智能科技股份有限公司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江苏数字鹰科技发展有限公司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74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江阴林格科技有限公司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无锡市城市道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桥科技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华润上华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无锡海斯凯尔医学技术有限公司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江苏绿之源生态建设有限公司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无锡安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特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源科技股份有限公司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无锡创达新材料股份有限公司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无锡康柏斯机械科技有限公司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江苏圣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澜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服饰创意有限公司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无锡兆奕达电子科技有限公司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宜兴市华恒高性能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纤维织造有限公司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中辰电缆股份有限公司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徐州明润磁材有限公司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徐州恒辉编织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江苏海德曼新材料股份有限公司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徐州市柯瑞斯电机制造有限公司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徐州卧牛山新型防水材料有限公司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三淮重工设备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徐州中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盈重工科技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徐州泉宝电气设备有限公司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江苏创源信息科技有限公司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汇尔康食品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徐州建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华食品有限公司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徐州六方网络科技有限公司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徐州瑞控机电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科机器人有限公司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江苏弗瑞仕环保科技有限公司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上海电气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研砼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（徐州）重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工科技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102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大为医疗（江苏）有限公司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徐州华夏电子有限公司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徐州泰瑞仪器设备有限公司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徐州市彭康电子设备有限公司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徐州艺源动画制作有限公司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徐州欧美国林人造板有限公司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邳州市江山木业有限公司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江苏透平电力技术有限公司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江苏龙泰环保设备制造有限公司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江苏伊维达智能科技股份有限公司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江苏天道建材科技有限公司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江苏卓奇新材料科技有限公司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徐州华东机械有限公司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江苏东岳工程机械有限公司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徐州恒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世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食品有限公司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徐州徐工履带底盘有限公司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江苏蜀星饲料科技有限公司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徐州益柯达电子科技有限公司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江苏和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润智能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装备有限公司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徐州思源铝业有限公司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徐州市广科新技术发展有限公司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徐州市东亚电器有限公司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江苏盛浩工程科技有限公司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中矿科光机电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新技术有限公司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徐州硕博电子科技有限公司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江苏辰龙阀门制造有限公司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徐州天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正活性炭厂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129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徐州华睿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炭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江苏天水灌排设备有限公司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江苏珀然股份有限公司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徐州金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虹钢铁集团有限公司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江苏普瑞德智能科技有限公司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苏恒电力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江苏易索电子科技股份有限公司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徐州徐工挖掘机械有限公司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江苏徐工工程机械研究院有限公司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徐州西斯博朗智能科技有限公司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徐州神威基业机械科技有限公司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阿尔法新材料江苏有限公司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江苏康巴特生物工程有限公司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江苏晶曌半导体有限公司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徐州三农生物科技有限公司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徐州力能电子科技有限公司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江苏恒屹变压器股份有限公司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徐州万达回转支承有限公司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徐州鸿丰高分子材料有限公司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江苏厚生新能源科技有限公司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信维通信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（江苏）有限公司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信承瑞技术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同方威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视科技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蜂巢能源科技有限公司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柳工常州机械有限公司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常州电站辅机股份有限公司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江苏嘉轩智能工业科技股份有限公司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三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重工机械有限公司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157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常州英诺激光科技有限公司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佳辰地板常州有限公司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万全重工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)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常州市武进广宇花辊机械有限公司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盘星新型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合金材料（常州）有限公司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江苏帕卓管路系统股份有限公司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常州大恒环保科技有限公司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常州五王电机有限公司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江苏恒泰泳池科技股份有限公司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常州康普药业有限公司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江苏武东机械有限公司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江苏万盛铸造有限公司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苏文电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能科技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江苏德速智能机械股份有限公司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泛泰大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西（常州）电子科技股份有限公司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常州航加网络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江苏金鼎电器有限公司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江苏荣夏安全科技有限公司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常州市永安电机厂有限公司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常州杨氏电机有限公司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常州市丰乐精锻有限公司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江苏慧博生物科技有限公司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常州亚强塑胶有限公司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常州市新盛电器有限公司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常州市雪龙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机械制造有限公司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常州日月机械有限公司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市新武机械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184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市宇锋车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江苏盈通建设科技发展有限公司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连展科技电子（昆山）有限公司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萨驰华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辰机械（苏州）有限公司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太仓市华鼎塑料有限公司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江苏联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电子工业有限公司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昆山台佳机电有限公司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贝尔威勒电子（昆山）有限公司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昆山一鼎工业科技有限公司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苏州玖竹信息科技有限公司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江苏凯成智能科技有限公司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苏州东安岩芯能源科技股份有限公司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昆山凯捷特电子研发科技有限公司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通富热处理（昆山）有限公司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昆山威胜达环保设备有限公司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昆山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微容电子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企业有限公司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苏州科阳半导体有限公司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江苏集萃有机光电技术研究所有限公司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程泰机械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（吴江）有限公司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江苏固德威电源科技股份有限公司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新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黎明科技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苏州六幺四信息科技有限责任公司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航天工程装备（苏州）有限公司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苏州捷迪纳米科技有限公司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苏州海德新材料科技股份有限公司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苏州百源基因技术有限公司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常熟雷允上制药有限公司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211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张家港圣美意机械有限公司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苏州爱美纤维科技有限公司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苏州爱慕内衣有限公司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常熟威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怡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苏州驭奇材料科技有限公司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苏州信能精密机械有限公司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江苏中翼汽车新材料科技有限公司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张家港扬子纺纱有限公司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苏州锴威特半导体股份有限公司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张家港市宏基精密铝材科技有限公司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苏州市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江苏丁是丁精密科技有限公司</w:t>
            </w:r>
          </w:p>
        </w:tc>
      </w:tr>
      <w:tr w:rsidR="0099625B" w:rsidTr="00EF5255">
        <w:trPr>
          <w:trHeight w:val="285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吴江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市液铸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液压件铸造有限公司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江苏中南建筑产业集团有限责任公司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海门市宏达铁路机车车辆配件有限公司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南通科美自动化科技有限公司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南通丰盛纺织品有限公司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南通安邦信息技术有限公司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南通慧源塑胶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中再生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纽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维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尔资源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回收设备（江苏）有限公司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南通中集能源装备有限公司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南通厚道广告传媒有限公司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南通烟滤嘴有限责任公司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江苏浴普太阳能有限公司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江东金具设备有限公司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江苏瀚皋机械有限公司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如皋市华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荣运动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用品有限公司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237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江苏清能动力科技有限公司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江苏巨天新能源有限公司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江苏华安科研仪器有限公司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江苏神州碳制品有限公司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启东市永安阀门有限公司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启东市乘龙密封有限公司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三众过滤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技术南通有限公司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南通安捷机械有限公司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南通金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茂防爆电气有限公司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南通仟得电动工具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南通润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邦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海洋工程装备有限公司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南通宝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凯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药业有限公司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上药东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英（江苏）药业有限公司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赛斐信息科技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)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浩力森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化学科技（江苏）有限公司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福融辉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实业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)</w:t>
            </w: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江苏安惠生物科技有限公司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江苏泰洁检测技术有限公司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南通清风通用机械有限公司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南通大任永磁电机制造有限公司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南通盛邦制辊有限公司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连云港市振扬纸品有限公司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江苏太平洋石英股份有限公司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江苏韶河门窗有限公司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春旭滚塑科技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江苏万年达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杭萧钢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构有限公司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江苏盛世节能科技股份有限公司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连云港和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昌机械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265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江苏智维门窗科技有限公司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江苏方洋水务有限公司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连云港市亚桥机械制造有限公司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连云港神鹰复合材料科技有限公司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连云港众沃太阳能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 w:rsidRPr="0099625B">
              <w:rPr>
                <w:rFonts w:ascii="宋体" w:eastAsia="方正仿宋_GBK" w:hAnsi="宋体"/>
                <w:color w:val="000000"/>
                <w:w w:val="87"/>
                <w:kern w:val="0"/>
                <w:sz w:val="28"/>
                <w:szCs w:val="28"/>
                <w:fitText w:val="4480" w:id="-1933389824"/>
                <w:lang/>
              </w:rPr>
              <w:t>江苏诺泰澳赛诺生物制药股份有限公</w:t>
            </w:r>
            <w:r w:rsidRPr="0099625B">
              <w:rPr>
                <w:rFonts w:ascii="宋体" w:eastAsia="方正仿宋_GBK" w:hAnsi="宋体"/>
                <w:color w:val="000000"/>
                <w:spacing w:val="195"/>
                <w:w w:val="87"/>
                <w:kern w:val="0"/>
                <w:sz w:val="28"/>
                <w:szCs w:val="28"/>
                <w:fitText w:val="4480" w:id="-1933389824"/>
                <w:lang/>
              </w:rPr>
              <w:t>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连云港市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江苏德立信电子科技有限公司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top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江苏鲁匠建设科技有限公司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盐城市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盐城浩浩建筑工程有限公司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江苏健雄电气安装工程有限公司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江苏德联达智能科技有限公司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江苏亿豪塑业股份有限公司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江苏航天鸿鹏数控机械有限公司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江苏盛安传动股份公司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江苏德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普尔门控科技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江苏新凯晟机械设备有限公司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江苏润众环保材料有限公司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江苏洛克精密铸造有限公司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江苏固牌新材料科技有限公司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江苏明晶布业股份有限公司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江苏建中新材料科技有限公司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江苏明科精密橡塑科技有限公司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优尼可尔压缩机制造江苏有限公司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建湖县博奥液压机械制造有限公司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盐城佳华塑料制品有限公司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江苏麦吉尔自动化技术有限公司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江苏桑力太阳能产业有限公司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江苏中技检测技术服务有限公司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293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盐城市华悦汽车部件有限公司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盐城飞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特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玻璃有限公司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江苏利德尔新材料科技有限公司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江苏易元新材料科技有限公司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江苏晶科天晟能源有限公司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江苏银宝专用车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扬州市明和机械有限公司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扬州晶樱光电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江苏恒辉电气有限公司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江苏亚开电气有限公司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扬州口缘食品有限公司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江苏和天下节能科技股份有限公司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江苏永纪实业集团有限公司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扬州力创机床有限公司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江苏联环药业股份有限公司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江苏赛迪乐节能科技有限公司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扬州市海星数控制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刷设备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扬州千代科技有限公司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江苏泽景汽车电子股份有限公司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江苏新天宝机械有限公司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江苏盛华电气有限公司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扬州新菱电器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江苏田润化工设备有限公司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两面针（江苏）实业有限公司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江苏向荣电气有限公司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明月镜片股份有限公司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倍德力能源装备（江苏）有限公司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镇江朝阳机电科技有限公司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321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江苏海纬集团有限公司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丹阳新华美塑料有限公司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镇江市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江苏电科电气设备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江苏丰泽生物工程设备制造有限公司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江苏亿能电气有限公司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江苏丹通电气有限公司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镇江江南化工有限公司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镇江福泰克流体技术有限公司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江苏豪然喷射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成形合金有限公司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江苏赛达电子科技有限公司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丹阳市科尔精密电子有限公司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江苏佳意包装科技有限公司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江苏中顺电气有限公司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镇江市科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瑞制样设备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江苏绿叶锅炉有限公司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靖江市亚泰特种材料制造有限公司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靖江佳佳精密机械科技有限公司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靖江国林木业有限公司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泰兴协联众达化学有限公司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双乐颜料泰兴市有限公司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江苏兆胜科技股份有限公司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江苏恒力达机械有限公司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江苏瑞德机械有限公司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江苏申隆锌业有限公司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泰州永兴合金材料科技有限公司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江苏锁龙消防科技股份有限公司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江苏众嚞新材料有限公司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泰州市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扬帆车件有限公司</w:t>
            </w:r>
            <w:proofErr w:type="gramEnd"/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349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泰州市华丰科技设备有限公司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市润扬电气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江苏科化新材料科技有限公司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泰州永盛包装股份有限公司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英立（江苏）机电有限公司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江苏诺瓦立医疗用品有限公司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瑞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莱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生物科技江苏有限公司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华威特（江苏）生物制药有限公司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江苏信立康医疗科技有限公司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江苏鸿祺生物科技有限公司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泰州驰骏智能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江苏恒康生物科技有限公司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市虹泰纺织厂</w:t>
            </w:r>
            <w:proofErr w:type="gramEnd"/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宿迁大北农饲料有限责任公司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江苏亚克西食品有限公司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宿迁市欣</w:t>
            </w: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鑫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阳光木业股份有限公司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江苏国瑞科技有限公司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宿迁市春明医疗器材有限公司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江苏迪迈机械有限公司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江苏卡米特激光智能科技有限公司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江苏华兴橡胶科技有限公司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江苏先河激光技术有限公司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江苏悦鑫家居有限公司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江苏领翰智能激光科技有限公司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江苏洪祥饲料科技有限公司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宿迁益佰饲料有限公司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江苏中农科食品工程股份有限公司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江苏贝丽得新材料有限公司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377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宿迁宏盛印刷包装有限公司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宿迁市贝尔通广告设备有限公司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江苏华科创智技术有限公司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江苏亿茂滤材有限公司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宿迁中江种业有限公司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江苏点金激光科技有限公司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江苏超越新型建材有限公司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宿迁泰达空港设备有限公司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江苏华族电子科技股份有限公司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江苏海明斯新材料科技有限公司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江苏马格仕机械有限公司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江苏分金亭酒业有限公司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江苏力引建材科技股份有限公司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江苏草帽网络科技有限公司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江苏金牛星电子科技有限公司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江苏点点信息科技有限公司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江苏金牡蛎金属有限公司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江苏艾华美陈科技有限公司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江苏宝恒新材料科技有限公司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江苏华明智能电气有限公司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沭阳凤凰画材有限公司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江苏琴瑟家纺股份有限公司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江苏万德力电缆有限公司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江苏黄河电子科技有限公司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9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宿迁市</w:t>
            </w: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江苏绿友光电科技股份有限公司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402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江苏郦达包装有限公司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403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江苏润大橡塑材料有限公司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404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江苏晨越高新材料有限公司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lastRenderedPageBreak/>
              <w:t>405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宿迁鸿鼎纺织</w:t>
            </w:r>
            <w:proofErr w:type="gramEnd"/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406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江苏海光金属有限公司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407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江苏高生生物饲料有限公司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江苏晶瑞玻璃有限公司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409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江苏凯普特新材料科技有限公司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410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江苏裕同包装科技有限公司</w:t>
            </w:r>
          </w:p>
        </w:tc>
      </w:tr>
      <w:tr w:rsidR="0099625B" w:rsidTr="00EF5255">
        <w:trPr>
          <w:trHeight w:val="270"/>
          <w:jc w:val="center"/>
        </w:trPr>
        <w:tc>
          <w:tcPr>
            <w:tcW w:w="7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411</w:t>
            </w:r>
          </w:p>
        </w:tc>
        <w:tc>
          <w:tcPr>
            <w:tcW w:w="8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129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center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625B" w:rsidRDefault="0099625B" w:rsidP="00EF5255">
            <w:pPr>
              <w:widowControl/>
              <w:spacing w:line="460" w:lineRule="exact"/>
              <w:jc w:val="left"/>
              <w:textAlignment w:val="center"/>
              <w:rPr>
                <w:rFonts w:ascii="宋体" w:eastAsia="方正仿宋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8"/>
                <w:szCs w:val="28"/>
                <w:lang/>
              </w:rPr>
              <w:t>江苏永洋过程装备有限公司</w:t>
            </w:r>
          </w:p>
        </w:tc>
      </w:tr>
    </w:tbl>
    <w:p w:rsidR="0099625B" w:rsidRDefault="0099625B" w:rsidP="0099625B">
      <w:pPr>
        <w:spacing w:line="700" w:lineRule="exact"/>
        <w:jc w:val="center"/>
        <w:rPr>
          <w:rFonts w:ascii="宋体" w:eastAsia="方正小标宋_GBK" w:hAnsi="宋体" w:hint="eastAsia"/>
          <w:bCs/>
          <w:sz w:val="44"/>
          <w:szCs w:val="44"/>
        </w:rPr>
      </w:pPr>
    </w:p>
    <w:p w:rsidR="003A2D67" w:rsidRPr="0099625B" w:rsidRDefault="003A2D67"/>
    <w:sectPr w:rsidR="003A2D67" w:rsidRPr="0099625B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25B"/>
    <w:rsid w:val="00366CCE"/>
    <w:rsid w:val="003A2D67"/>
    <w:rsid w:val="008741EA"/>
    <w:rsid w:val="0099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9625B"/>
    <w:pPr>
      <w:widowControl w:val="0"/>
      <w:jc w:val="both"/>
    </w:pPr>
    <w:rPr>
      <w:rFonts w:ascii="等线" w:eastAsia="等线" w:hAnsi="等线" w:cs="等线"/>
      <w:szCs w:val="24"/>
    </w:rPr>
  </w:style>
  <w:style w:type="paragraph" w:styleId="2">
    <w:name w:val="heading 2"/>
    <w:next w:val="a"/>
    <w:link w:val="2Char"/>
    <w:uiPriority w:val="9"/>
    <w:qFormat/>
    <w:rsid w:val="0099625B"/>
    <w:pPr>
      <w:keepNext/>
      <w:tabs>
        <w:tab w:val="left" w:pos="-840"/>
      </w:tabs>
      <w:ind w:left="567" w:hanging="567"/>
      <w:jc w:val="right"/>
      <w:outlineLvl w:val="1"/>
    </w:pPr>
    <w:rPr>
      <w:rFonts w:ascii="宋体" w:eastAsia="等线" w:hAnsi="Calibri" w:cs="Arial Unicode MS" w:hint="eastAsia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9625B"/>
    <w:rPr>
      <w:rFonts w:ascii="宋体" w:eastAsia="等线" w:hAnsi="Calibri" w:cs="Arial Unicode MS"/>
      <w:b/>
      <w:kern w:val="0"/>
      <w:sz w:val="24"/>
      <w:szCs w:val="20"/>
    </w:rPr>
  </w:style>
  <w:style w:type="character" w:styleId="a3">
    <w:name w:val="page number"/>
    <w:basedOn w:val="a0"/>
    <w:rsid w:val="0099625B"/>
  </w:style>
  <w:style w:type="character" w:styleId="a4">
    <w:name w:val="Hyperlink"/>
    <w:rsid w:val="0099625B"/>
    <w:rPr>
      <w:color w:val="0000FF"/>
      <w:u w:val="single"/>
    </w:rPr>
  </w:style>
  <w:style w:type="character" w:customStyle="1" w:styleId="font11">
    <w:name w:val="font11"/>
    <w:rsid w:val="0099625B"/>
    <w:rPr>
      <w:rFonts w:ascii="方正黑体_GBK" w:eastAsia="方正黑体_GBK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Char">
    <w:name w:val="页脚 Char"/>
    <w:link w:val="a5"/>
    <w:uiPriority w:val="99"/>
    <w:rsid w:val="0099625B"/>
    <w:rPr>
      <w:sz w:val="18"/>
      <w:szCs w:val="18"/>
    </w:rPr>
  </w:style>
  <w:style w:type="character" w:customStyle="1" w:styleId="Char0">
    <w:name w:val="页眉 Char"/>
    <w:link w:val="a6"/>
    <w:uiPriority w:val="99"/>
    <w:rsid w:val="0099625B"/>
    <w:rPr>
      <w:sz w:val="18"/>
      <w:szCs w:val="18"/>
    </w:rPr>
  </w:style>
  <w:style w:type="character" w:customStyle="1" w:styleId="font21">
    <w:name w:val="font21"/>
    <w:rsid w:val="0099625B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font31">
    <w:name w:val="font31"/>
    <w:rsid w:val="0099625B"/>
    <w:rPr>
      <w:rFonts w:ascii="方正仿宋_GBK" w:eastAsia="方正仿宋_GBK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font01">
    <w:name w:val="font01"/>
    <w:rsid w:val="0099625B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styleId="a7">
    <w:name w:val="Balloon Text"/>
    <w:basedOn w:val="a"/>
    <w:link w:val="Char1"/>
    <w:semiHidden/>
    <w:rsid w:val="0099625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9625B"/>
    <w:rPr>
      <w:rFonts w:ascii="等线" w:eastAsia="等线" w:hAnsi="等线" w:cs="等线"/>
      <w:sz w:val="18"/>
      <w:szCs w:val="18"/>
    </w:rPr>
  </w:style>
  <w:style w:type="paragraph" w:styleId="a6">
    <w:name w:val="header"/>
    <w:basedOn w:val="a"/>
    <w:link w:val="Char0"/>
    <w:uiPriority w:val="99"/>
    <w:rsid w:val="0099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99625B"/>
    <w:rPr>
      <w:rFonts w:ascii="等线" w:eastAsia="等线" w:hAnsi="等线" w:cs="等线"/>
      <w:sz w:val="18"/>
      <w:szCs w:val="18"/>
    </w:rPr>
  </w:style>
  <w:style w:type="paragraph" w:styleId="a5">
    <w:name w:val="footer"/>
    <w:basedOn w:val="a"/>
    <w:link w:val="Char"/>
    <w:uiPriority w:val="99"/>
    <w:rsid w:val="00996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rsid w:val="0099625B"/>
    <w:rPr>
      <w:rFonts w:ascii="等线" w:eastAsia="等线" w:hAnsi="等线" w:cs="等线"/>
      <w:sz w:val="18"/>
      <w:szCs w:val="18"/>
    </w:rPr>
  </w:style>
  <w:style w:type="paragraph" w:customStyle="1" w:styleId="a8">
    <w:name w:val="紧急程度"/>
    <w:basedOn w:val="a"/>
    <w:rsid w:val="0099625B"/>
    <w:pPr>
      <w:wordWrap w:val="0"/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 w:val="32"/>
      <w:szCs w:val="20"/>
    </w:rPr>
  </w:style>
  <w:style w:type="paragraph" w:customStyle="1" w:styleId="a9">
    <w:name w:val="文头"/>
    <w:basedOn w:val="a"/>
    <w:rsid w:val="0099625B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styleId="aa">
    <w:name w:val="List Paragraph"/>
    <w:basedOn w:val="a"/>
    <w:qFormat/>
    <w:rsid w:val="0099625B"/>
    <w:pPr>
      <w:ind w:firstLineChars="200" w:firstLine="420"/>
    </w:pPr>
  </w:style>
  <w:style w:type="paragraph" w:customStyle="1" w:styleId="Char2">
    <w:name w:val=" Char"/>
    <w:basedOn w:val="a"/>
    <w:rsid w:val="0099625B"/>
    <w:pPr>
      <w:tabs>
        <w:tab w:val="left" w:pos="420"/>
      </w:tabs>
      <w:spacing w:beforeLines="100"/>
      <w:ind w:left="800" w:hangingChars="200" w:hanging="200"/>
    </w:pPr>
  </w:style>
  <w:style w:type="table" w:styleId="ab">
    <w:name w:val="Table Grid"/>
    <w:basedOn w:val="a1"/>
    <w:uiPriority w:val="59"/>
    <w:rsid w:val="0099625B"/>
    <w:pPr>
      <w:widowControl w:val="0"/>
      <w:jc w:val="both"/>
    </w:pPr>
    <w:rPr>
      <w:rFonts w:ascii="等线" w:eastAsia="等线" w:hAnsi="等线"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1366</Words>
  <Characters>7787</Characters>
  <Application>Microsoft Office Word</Application>
  <DocSecurity>0</DocSecurity>
  <Lines>64</Lines>
  <Paragraphs>18</Paragraphs>
  <ScaleCrop>false</ScaleCrop>
  <Company>Win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2020-12-24T03:16:00Z</dcterms:created>
  <dcterms:modified xsi:type="dcterms:W3CDTF">2020-12-24T03:16:00Z</dcterms:modified>
</cp:coreProperties>
</file>