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宋体" w:hAnsi="宋体" w:eastAsia="方正黑体_GBK" w:cs="Times New Roman"/>
          <w:b/>
          <w:bCs/>
          <w:snapToGrid w:val="0"/>
          <w:kern w:val="0"/>
          <w:sz w:val="32"/>
          <w:szCs w:val="20"/>
        </w:rPr>
      </w:pPr>
      <w:r>
        <w:rPr>
          <w:rFonts w:hint="eastAsia" w:ascii="宋体" w:hAnsi="宋体" w:eastAsia="方正黑体_GBK" w:cs="Times New Roman"/>
          <w:b/>
          <w:bCs/>
          <w:snapToGrid w:val="0"/>
          <w:kern w:val="0"/>
          <w:sz w:val="32"/>
          <w:szCs w:val="20"/>
        </w:rPr>
        <w:t>附件</w:t>
      </w:r>
    </w:p>
    <w:p>
      <w:pPr>
        <w:jc w:val="center"/>
        <w:rPr>
          <w:rFonts w:ascii="宋体" w:hAnsi="宋体" w:eastAsia="方正小标宋_GBK" w:cs="Times New Roman"/>
          <w:b/>
          <w:bCs/>
          <w:sz w:val="44"/>
          <w:szCs w:val="36"/>
        </w:rPr>
      </w:pPr>
      <w:bookmarkStart w:id="1" w:name="_GoBack"/>
      <w:r>
        <w:rPr>
          <w:rFonts w:ascii="宋体" w:hAnsi="宋体" w:eastAsia="方正小标宋_GBK" w:cs="Times New Roman"/>
          <w:b/>
          <w:bCs/>
          <w:sz w:val="44"/>
          <w:szCs w:val="36"/>
        </w:rPr>
        <w:t>首届江苏专利奖拟获奖名单</w:t>
      </w:r>
    </w:p>
    <w:bookmarkEnd w:id="1"/>
    <w:p>
      <w:pPr>
        <w:jc w:val="center"/>
        <w:rPr>
          <w:rFonts w:hint="eastAsia" w:ascii="宋体" w:hAnsi="宋体" w:eastAsia="方正黑体_GBK" w:cs="Times New Roman"/>
          <w:b/>
          <w:bCs/>
          <w:sz w:val="32"/>
          <w:szCs w:val="32"/>
        </w:rPr>
      </w:pPr>
      <w:r>
        <w:rPr>
          <w:rFonts w:hint="eastAsia" w:ascii="宋体" w:hAnsi="宋体" w:eastAsia="方正黑体_GBK" w:cs="Times New Roman"/>
          <w:b/>
          <w:bCs/>
          <w:sz w:val="32"/>
          <w:szCs w:val="32"/>
        </w:rPr>
        <w:t>一、拟获金奖项目</w:t>
      </w:r>
    </w:p>
    <w:p>
      <w:pPr>
        <w:jc w:val="center"/>
        <w:rPr>
          <w:rFonts w:hint="eastAsia" w:ascii="宋体" w:hAnsi="宋体" w:eastAsia="方正楷体_GBK" w:cs="Times New Roman"/>
          <w:b/>
          <w:bCs/>
          <w:sz w:val="32"/>
          <w:szCs w:val="32"/>
        </w:rPr>
      </w:pPr>
      <w:r>
        <w:rPr>
          <w:rFonts w:hint="eastAsia" w:ascii="宋体" w:hAnsi="宋体" w:eastAsia="方正楷体_GBK" w:cs="Times New Roman"/>
          <w:b/>
          <w:bCs/>
          <w:sz w:val="32"/>
          <w:szCs w:val="32"/>
        </w:rPr>
        <w:t>（按专利申请日为序排列）</w:t>
      </w:r>
    </w:p>
    <w:tbl>
      <w:tblPr>
        <w:tblStyle w:val="2"/>
        <w:tblW w:w="8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2114"/>
        <w:gridCol w:w="2977"/>
        <w:gridCol w:w="2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2" w:type="dxa"/>
            <w:shd w:val="clear" w:color="auto" w:fill="auto"/>
            <w:noWrap/>
            <w:vAlign w:val="center"/>
          </w:tcPr>
          <w:p>
            <w:pPr>
              <w:widowControl/>
              <w:rPr>
                <w:rFonts w:hint="eastAsia" w:ascii="宋体" w:hAnsi="宋体" w:eastAsia="方正黑体_GBK"/>
                <w:b/>
                <w:bCs/>
                <w:sz w:val="22"/>
              </w:rPr>
            </w:pPr>
            <w:r>
              <w:rPr>
                <w:rFonts w:hint="eastAsia" w:ascii="宋体" w:hAnsi="宋体" w:eastAsia="方正黑体_GBK"/>
                <w:b/>
                <w:bCs/>
                <w:sz w:val="22"/>
              </w:rPr>
              <w:t>序号</w:t>
            </w:r>
          </w:p>
        </w:tc>
        <w:tc>
          <w:tcPr>
            <w:tcW w:w="2114" w:type="dxa"/>
            <w:shd w:val="clear" w:color="auto" w:fill="auto"/>
            <w:noWrap/>
            <w:vAlign w:val="center"/>
          </w:tcPr>
          <w:p>
            <w:pPr>
              <w:widowControl/>
              <w:rPr>
                <w:rFonts w:hint="eastAsia" w:ascii="宋体" w:hAnsi="宋体" w:eastAsia="方正黑体_GBK"/>
                <w:b/>
                <w:bCs/>
                <w:sz w:val="22"/>
              </w:rPr>
            </w:pPr>
            <w:r>
              <w:rPr>
                <w:rFonts w:hint="eastAsia" w:ascii="宋体" w:hAnsi="宋体" w:eastAsia="方正黑体_GBK"/>
                <w:b/>
                <w:bCs/>
                <w:sz w:val="22"/>
              </w:rPr>
              <w:t>专利号</w:t>
            </w:r>
          </w:p>
        </w:tc>
        <w:tc>
          <w:tcPr>
            <w:tcW w:w="2977" w:type="dxa"/>
            <w:shd w:val="clear" w:color="auto" w:fill="auto"/>
            <w:noWrap/>
            <w:vAlign w:val="center"/>
          </w:tcPr>
          <w:p>
            <w:pPr>
              <w:widowControl/>
              <w:rPr>
                <w:rFonts w:hint="eastAsia" w:ascii="宋体" w:hAnsi="宋体" w:eastAsia="方正黑体_GBK"/>
                <w:b/>
                <w:bCs/>
                <w:sz w:val="22"/>
              </w:rPr>
            </w:pPr>
            <w:r>
              <w:rPr>
                <w:rFonts w:hint="eastAsia" w:ascii="宋体" w:hAnsi="宋体" w:eastAsia="方正黑体_GBK"/>
                <w:b/>
                <w:bCs/>
                <w:sz w:val="22"/>
              </w:rPr>
              <w:t>专利权人</w:t>
            </w:r>
          </w:p>
        </w:tc>
        <w:tc>
          <w:tcPr>
            <w:tcW w:w="2816" w:type="dxa"/>
            <w:shd w:val="clear" w:color="auto" w:fill="auto"/>
            <w:noWrap/>
            <w:vAlign w:val="center"/>
          </w:tcPr>
          <w:p>
            <w:pPr>
              <w:widowControl/>
              <w:rPr>
                <w:rFonts w:hint="eastAsia" w:ascii="宋体" w:hAnsi="宋体" w:eastAsia="方正黑体_GBK"/>
                <w:b/>
                <w:bCs/>
                <w:sz w:val="22"/>
              </w:rPr>
            </w:pPr>
            <w:r>
              <w:rPr>
                <w:rFonts w:hint="eastAsia" w:ascii="宋体" w:hAnsi="宋体" w:eastAsia="方正黑体_GBK"/>
                <w:b/>
                <w:bCs/>
                <w:sz w:val="22"/>
              </w:rPr>
              <w:t>专利名称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2" w:type="dxa"/>
            <w:shd w:val="clear" w:color="auto" w:fill="auto"/>
            <w:noWrap/>
            <w:vAlign w:val="center"/>
          </w:tcPr>
          <w:p>
            <w:pPr>
              <w:widowControl/>
              <w:rPr>
                <w:rFonts w:ascii="宋体" w:hAnsi="宋体"/>
                <w:b/>
                <w:bCs/>
                <w:sz w:val="22"/>
              </w:rPr>
            </w:pPr>
            <w:r>
              <w:rPr>
                <w:rFonts w:hint="eastAsia" w:ascii="宋体" w:hAnsi="宋体"/>
                <w:b/>
                <w:bCs/>
                <w:sz w:val="22"/>
              </w:rPr>
              <w:t>1</w:t>
            </w:r>
          </w:p>
        </w:tc>
        <w:tc>
          <w:tcPr>
            <w:tcW w:w="2114" w:type="dxa"/>
            <w:shd w:val="clear" w:color="auto" w:fill="auto"/>
            <w:noWrap/>
            <w:vAlign w:val="center"/>
          </w:tcPr>
          <w:p>
            <w:pPr>
              <w:widowControl/>
              <w:rPr>
                <w:rFonts w:ascii="宋体" w:hAnsi="宋体"/>
                <w:b/>
                <w:bCs/>
                <w:sz w:val="22"/>
              </w:rPr>
            </w:pPr>
            <w:r>
              <w:rPr>
                <w:rFonts w:hint="eastAsia" w:ascii="宋体" w:hAnsi="宋体"/>
                <w:b/>
                <w:bCs/>
                <w:sz w:val="22"/>
              </w:rPr>
              <w:t>ZL201210141639.2</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江苏苏博特新材料股份有限公司; 博特建材(天津)有限公司; 泰州市姜堰博特新材料有限公司</w:t>
            </w:r>
          </w:p>
        </w:tc>
        <w:tc>
          <w:tcPr>
            <w:tcW w:w="2816" w:type="dxa"/>
            <w:shd w:val="clear" w:color="auto" w:fill="auto"/>
            <w:noWrap/>
            <w:vAlign w:val="center"/>
          </w:tcPr>
          <w:p>
            <w:pPr>
              <w:widowControl/>
              <w:rPr>
                <w:rFonts w:ascii="宋体" w:hAnsi="宋体"/>
                <w:b/>
                <w:bCs/>
                <w:sz w:val="22"/>
              </w:rPr>
            </w:pPr>
            <w:r>
              <w:rPr>
                <w:rFonts w:hint="eastAsia" w:ascii="宋体" w:hAnsi="宋体"/>
                <w:b/>
                <w:bCs/>
                <w:sz w:val="22"/>
              </w:rPr>
              <w:t>一种多功能抗裂外加剂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2" w:type="dxa"/>
            <w:shd w:val="clear" w:color="auto" w:fill="auto"/>
            <w:noWrap/>
            <w:vAlign w:val="center"/>
          </w:tcPr>
          <w:p>
            <w:pPr>
              <w:widowControl/>
              <w:rPr>
                <w:rFonts w:ascii="宋体" w:hAnsi="宋体"/>
                <w:b/>
                <w:bCs/>
                <w:sz w:val="22"/>
              </w:rPr>
            </w:pPr>
            <w:r>
              <w:rPr>
                <w:rFonts w:hint="eastAsia" w:ascii="宋体" w:hAnsi="宋体"/>
                <w:b/>
                <w:bCs/>
                <w:sz w:val="22"/>
              </w:rPr>
              <w:t>2</w:t>
            </w:r>
          </w:p>
        </w:tc>
        <w:tc>
          <w:tcPr>
            <w:tcW w:w="2114" w:type="dxa"/>
            <w:shd w:val="clear" w:color="auto" w:fill="auto"/>
            <w:noWrap/>
            <w:vAlign w:val="center"/>
          </w:tcPr>
          <w:p>
            <w:pPr>
              <w:widowControl/>
              <w:rPr>
                <w:rFonts w:ascii="宋体" w:hAnsi="宋体"/>
                <w:b/>
                <w:bCs/>
                <w:sz w:val="22"/>
              </w:rPr>
            </w:pPr>
            <w:r>
              <w:rPr>
                <w:rFonts w:hint="eastAsia" w:ascii="宋体" w:hAnsi="宋体"/>
                <w:b/>
                <w:bCs/>
                <w:sz w:val="22"/>
              </w:rPr>
              <w:t>ZL201410016018.0</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苏州赛伍应用技术股份有限公司</w:t>
            </w:r>
          </w:p>
        </w:tc>
        <w:tc>
          <w:tcPr>
            <w:tcW w:w="2816" w:type="dxa"/>
            <w:shd w:val="clear" w:color="auto" w:fill="auto"/>
            <w:noWrap/>
            <w:vAlign w:val="center"/>
          </w:tcPr>
          <w:p>
            <w:pPr>
              <w:widowControl/>
              <w:rPr>
                <w:rFonts w:ascii="宋体" w:hAnsi="宋体"/>
                <w:b/>
                <w:bCs/>
                <w:sz w:val="22"/>
              </w:rPr>
            </w:pPr>
            <w:r>
              <w:rPr>
                <w:rFonts w:hint="eastAsia" w:ascii="宋体" w:hAnsi="宋体"/>
                <w:b/>
                <w:bCs/>
                <w:sz w:val="22"/>
              </w:rPr>
              <w:t>一种聚合物涂覆皮膜及含有该聚合物涂覆皮膜的太阳能电池背板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2" w:type="dxa"/>
            <w:shd w:val="clear" w:color="auto" w:fill="auto"/>
            <w:noWrap/>
            <w:vAlign w:val="center"/>
          </w:tcPr>
          <w:p>
            <w:pPr>
              <w:widowControl/>
              <w:rPr>
                <w:rFonts w:ascii="宋体" w:hAnsi="宋体"/>
                <w:b/>
                <w:bCs/>
                <w:sz w:val="22"/>
              </w:rPr>
            </w:pPr>
            <w:r>
              <w:rPr>
                <w:rFonts w:hint="eastAsia" w:ascii="宋体" w:hAnsi="宋体"/>
                <w:b/>
                <w:bCs/>
                <w:sz w:val="22"/>
              </w:rPr>
              <w:t>3</w:t>
            </w:r>
          </w:p>
        </w:tc>
        <w:tc>
          <w:tcPr>
            <w:tcW w:w="2114" w:type="dxa"/>
            <w:shd w:val="clear" w:color="auto" w:fill="auto"/>
            <w:noWrap/>
            <w:vAlign w:val="center"/>
          </w:tcPr>
          <w:p>
            <w:pPr>
              <w:widowControl/>
              <w:rPr>
                <w:rFonts w:ascii="宋体" w:hAnsi="宋体"/>
                <w:b/>
                <w:bCs/>
                <w:sz w:val="22"/>
              </w:rPr>
            </w:pPr>
            <w:r>
              <w:rPr>
                <w:rFonts w:hint="eastAsia" w:ascii="宋体" w:hAnsi="宋体"/>
                <w:b/>
                <w:bCs/>
                <w:sz w:val="22"/>
              </w:rPr>
              <w:t>ZL201410222753.7</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南微医学科技股份有限公司</w:t>
            </w:r>
          </w:p>
        </w:tc>
        <w:tc>
          <w:tcPr>
            <w:tcW w:w="2816" w:type="dxa"/>
            <w:shd w:val="clear" w:color="auto" w:fill="auto"/>
            <w:noWrap/>
            <w:vAlign w:val="center"/>
          </w:tcPr>
          <w:p>
            <w:pPr>
              <w:widowControl/>
              <w:rPr>
                <w:rFonts w:ascii="宋体" w:hAnsi="宋体"/>
                <w:b/>
                <w:bCs/>
                <w:sz w:val="22"/>
              </w:rPr>
            </w:pPr>
            <w:r>
              <w:rPr>
                <w:rFonts w:hint="eastAsia" w:ascii="宋体" w:hAnsi="宋体"/>
                <w:b/>
                <w:bCs/>
                <w:sz w:val="22"/>
              </w:rPr>
              <w:t>一种止血夹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2" w:type="dxa"/>
            <w:shd w:val="clear" w:color="auto" w:fill="auto"/>
            <w:noWrap/>
            <w:vAlign w:val="center"/>
          </w:tcPr>
          <w:p>
            <w:pPr>
              <w:widowControl/>
              <w:rPr>
                <w:rFonts w:ascii="宋体" w:hAnsi="宋体"/>
                <w:b/>
                <w:bCs/>
                <w:sz w:val="22"/>
              </w:rPr>
            </w:pPr>
            <w:r>
              <w:rPr>
                <w:rFonts w:hint="eastAsia" w:ascii="宋体" w:hAnsi="宋体"/>
                <w:b/>
                <w:bCs/>
                <w:sz w:val="22"/>
              </w:rPr>
              <w:t>4</w:t>
            </w:r>
          </w:p>
        </w:tc>
        <w:tc>
          <w:tcPr>
            <w:tcW w:w="2114" w:type="dxa"/>
            <w:shd w:val="clear" w:color="auto" w:fill="auto"/>
            <w:noWrap/>
            <w:vAlign w:val="center"/>
          </w:tcPr>
          <w:p>
            <w:pPr>
              <w:widowControl/>
              <w:rPr>
                <w:rFonts w:ascii="宋体" w:hAnsi="宋体"/>
                <w:b/>
                <w:bCs/>
                <w:sz w:val="22"/>
              </w:rPr>
            </w:pPr>
            <w:r>
              <w:rPr>
                <w:rFonts w:hint="eastAsia" w:ascii="宋体" w:hAnsi="宋体"/>
                <w:b/>
                <w:bCs/>
                <w:sz w:val="22"/>
              </w:rPr>
              <w:t>ZL201410462694.0</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国电南瑞科技股份有限公司</w:t>
            </w:r>
          </w:p>
        </w:tc>
        <w:tc>
          <w:tcPr>
            <w:tcW w:w="2816" w:type="dxa"/>
            <w:shd w:val="clear" w:color="auto" w:fill="auto"/>
            <w:noWrap/>
            <w:vAlign w:val="center"/>
          </w:tcPr>
          <w:p>
            <w:pPr>
              <w:widowControl/>
              <w:rPr>
                <w:rFonts w:ascii="宋体" w:hAnsi="宋体"/>
                <w:b/>
                <w:bCs/>
                <w:sz w:val="22"/>
              </w:rPr>
            </w:pPr>
            <w:r>
              <w:rPr>
                <w:rFonts w:hint="eastAsia" w:ascii="宋体" w:hAnsi="宋体"/>
                <w:b/>
                <w:bCs/>
                <w:sz w:val="22"/>
              </w:rPr>
              <w:t>一种三区域电流差动保护方法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2" w:type="dxa"/>
            <w:shd w:val="clear" w:color="auto" w:fill="auto"/>
            <w:noWrap/>
            <w:vAlign w:val="center"/>
          </w:tcPr>
          <w:p>
            <w:pPr>
              <w:widowControl/>
              <w:rPr>
                <w:rFonts w:ascii="宋体" w:hAnsi="宋体"/>
                <w:b/>
                <w:bCs/>
                <w:sz w:val="22"/>
              </w:rPr>
            </w:pPr>
            <w:r>
              <w:rPr>
                <w:rFonts w:hint="eastAsia" w:ascii="宋体" w:hAnsi="宋体"/>
                <w:b/>
                <w:bCs/>
                <w:sz w:val="22"/>
              </w:rPr>
              <w:t>5</w:t>
            </w:r>
          </w:p>
        </w:tc>
        <w:tc>
          <w:tcPr>
            <w:tcW w:w="2114" w:type="dxa"/>
            <w:shd w:val="clear" w:color="auto" w:fill="auto"/>
            <w:noWrap/>
            <w:vAlign w:val="center"/>
          </w:tcPr>
          <w:p>
            <w:pPr>
              <w:widowControl/>
              <w:rPr>
                <w:rFonts w:ascii="宋体" w:hAnsi="宋体"/>
                <w:b/>
                <w:bCs/>
                <w:sz w:val="22"/>
              </w:rPr>
            </w:pPr>
            <w:r>
              <w:rPr>
                <w:rFonts w:hint="eastAsia" w:ascii="宋体" w:hAnsi="宋体"/>
                <w:b/>
                <w:bCs/>
                <w:sz w:val="22"/>
              </w:rPr>
              <w:t>ZL201410810716.8</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南京南瑞继保电气有限公司; 南京南瑞继保工程技术有限公司</w:t>
            </w:r>
          </w:p>
        </w:tc>
        <w:tc>
          <w:tcPr>
            <w:tcW w:w="2816" w:type="dxa"/>
            <w:shd w:val="clear" w:color="auto" w:fill="auto"/>
            <w:noWrap/>
            <w:vAlign w:val="center"/>
          </w:tcPr>
          <w:p>
            <w:pPr>
              <w:widowControl/>
              <w:rPr>
                <w:rFonts w:ascii="宋体" w:hAnsi="宋体"/>
                <w:b/>
                <w:bCs/>
                <w:sz w:val="22"/>
              </w:rPr>
            </w:pPr>
            <w:r>
              <w:rPr>
                <w:rFonts w:hint="eastAsia" w:ascii="宋体" w:hAnsi="宋体"/>
                <w:b/>
                <w:bCs/>
                <w:sz w:val="22"/>
              </w:rPr>
              <w:t>换相控制方法及换相控制装置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2" w:type="dxa"/>
            <w:shd w:val="clear" w:color="auto" w:fill="auto"/>
            <w:noWrap/>
            <w:vAlign w:val="center"/>
          </w:tcPr>
          <w:p>
            <w:pPr>
              <w:widowControl/>
              <w:rPr>
                <w:rFonts w:ascii="宋体" w:hAnsi="宋体"/>
                <w:b/>
                <w:bCs/>
                <w:sz w:val="22"/>
              </w:rPr>
            </w:pPr>
            <w:r>
              <w:rPr>
                <w:rFonts w:hint="eastAsia" w:ascii="宋体" w:hAnsi="宋体"/>
                <w:b/>
                <w:bCs/>
                <w:sz w:val="22"/>
              </w:rPr>
              <w:t>6</w:t>
            </w:r>
          </w:p>
        </w:tc>
        <w:tc>
          <w:tcPr>
            <w:tcW w:w="2114" w:type="dxa"/>
            <w:shd w:val="clear" w:color="auto" w:fill="auto"/>
            <w:noWrap/>
            <w:vAlign w:val="center"/>
          </w:tcPr>
          <w:p>
            <w:pPr>
              <w:widowControl/>
              <w:rPr>
                <w:rFonts w:ascii="宋体" w:hAnsi="宋体"/>
                <w:b/>
                <w:bCs/>
                <w:sz w:val="22"/>
              </w:rPr>
            </w:pPr>
            <w:r>
              <w:rPr>
                <w:rFonts w:hint="eastAsia" w:ascii="宋体" w:hAnsi="宋体"/>
                <w:b/>
                <w:bCs/>
                <w:sz w:val="22"/>
              </w:rPr>
              <w:t>ZL201580045311.2</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江苏豪森药业集团有限公司</w:t>
            </w:r>
          </w:p>
        </w:tc>
        <w:tc>
          <w:tcPr>
            <w:tcW w:w="2816" w:type="dxa"/>
            <w:shd w:val="clear" w:color="auto" w:fill="auto"/>
            <w:noWrap/>
            <w:vAlign w:val="center"/>
          </w:tcPr>
          <w:p>
            <w:pPr>
              <w:widowControl/>
              <w:rPr>
                <w:rFonts w:ascii="宋体" w:hAnsi="宋体"/>
                <w:b/>
                <w:bCs/>
                <w:sz w:val="22"/>
              </w:rPr>
            </w:pPr>
            <w:r>
              <w:rPr>
                <w:rFonts w:hint="eastAsia" w:ascii="宋体" w:hAnsi="宋体"/>
                <w:b/>
                <w:bCs/>
                <w:sz w:val="22"/>
              </w:rPr>
              <w:t>EGFR抑制剂及其制备和应用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2" w:type="dxa"/>
            <w:shd w:val="clear" w:color="auto" w:fill="auto"/>
            <w:noWrap/>
            <w:vAlign w:val="center"/>
          </w:tcPr>
          <w:p>
            <w:pPr>
              <w:widowControl/>
              <w:rPr>
                <w:rFonts w:ascii="宋体" w:hAnsi="宋体"/>
                <w:b/>
                <w:bCs/>
                <w:sz w:val="22"/>
              </w:rPr>
            </w:pPr>
            <w:r>
              <w:rPr>
                <w:rFonts w:hint="eastAsia" w:ascii="宋体" w:hAnsi="宋体"/>
                <w:b/>
                <w:bCs/>
                <w:sz w:val="22"/>
              </w:rPr>
              <w:t>7</w:t>
            </w:r>
          </w:p>
        </w:tc>
        <w:tc>
          <w:tcPr>
            <w:tcW w:w="2114" w:type="dxa"/>
            <w:shd w:val="clear" w:color="auto" w:fill="auto"/>
            <w:noWrap/>
            <w:vAlign w:val="center"/>
          </w:tcPr>
          <w:p>
            <w:pPr>
              <w:widowControl/>
              <w:rPr>
                <w:rFonts w:ascii="宋体" w:hAnsi="宋体"/>
                <w:b/>
                <w:bCs/>
                <w:sz w:val="22"/>
              </w:rPr>
            </w:pPr>
            <w:r>
              <w:rPr>
                <w:rFonts w:hint="eastAsia" w:ascii="宋体" w:hAnsi="宋体"/>
                <w:b/>
                <w:bCs/>
                <w:sz w:val="22"/>
              </w:rPr>
              <w:t>ZL201611076904.8</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江苏菲沃泰纳米科技股份有限公司</w:t>
            </w:r>
          </w:p>
        </w:tc>
        <w:tc>
          <w:tcPr>
            <w:tcW w:w="2816" w:type="dxa"/>
            <w:shd w:val="clear" w:color="auto" w:fill="auto"/>
            <w:noWrap/>
            <w:vAlign w:val="center"/>
          </w:tcPr>
          <w:p>
            <w:pPr>
              <w:widowControl/>
              <w:rPr>
                <w:rFonts w:ascii="宋体" w:hAnsi="宋体"/>
                <w:b/>
                <w:bCs/>
                <w:sz w:val="22"/>
              </w:rPr>
            </w:pPr>
            <w:r>
              <w:rPr>
                <w:rFonts w:hint="eastAsia" w:ascii="宋体" w:hAnsi="宋体"/>
                <w:b/>
                <w:bCs/>
                <w:sz w:val="22"/>
              </w:rPr>
              <w:t>一种等离子体聚合涂层装置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2" w:type="dxa"/>
            <w:shd w:val="clear" w:color="auto" w:fill="auto"/>
            <w:noWrap/>
            <w:vAlign w:val="center"/>
          </w:tcPr>
          <w:p>
            <w:pPr>
              <w:widowControl/>
              <w:rPr>
                <w:rFonts w:ascii="宋体" w:hAnsi="宋体"/>
                <w:b/>
                <w:bCs/>
                <w:sz w:val="22"/>
              </w:rPr>
            </w:pPr>
            <w:r>
              <w:rPr>
                <w:rFonts w:hint="eastAsia" w:ascii="宋体" w:hAnsi="宋体"/>
                <w:b/>
                <w:bCs/>
                <w:sz w:val="22"/>
              </w:rPr>
              <w:t>8</w:t>
            </w:r>
          </w:p>
        </w:tc>
        <w:tc>
          <w:tcPr>
            <w:tcW w:w="2114" w:type="dxa"/>
            <w:shd w:val="clear" w:color="auto" w:fill="auto"/>
            <w:noWrap/>
            <w:vAlign w:val="center"/>
          </w:tcPr>
          <w:p>
            <w:pPr>
              <w:widowControl/>
              <w:rPr>
                <w:rFonts w:ascii="宋体" w:hAnsi="宋体"/>
                <w:b/>
                <w:bCs/>
                <w:sz w:val="22"/>
              </w:rPr>
            </w:pPr>
            <w:r>
              <w:rPr>
                <w:rFonts w:hint="eastAsia" w:ascii="宋体" w:hAnsi="宋体"/>
                <w:b/>
                <w:bCs/>
                <w:sz w:val="22"/>
              </w:rPr>
              <w:t>ZL201830721208.1</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江苏徐工工程机械研究院有限公司</w:t>
            </w:r>
          </w:p>
        </w:tc>
        <w:tc>
          <w:tcPr>
            <w:tcW w:w="2816" w:type="dxa"/>
            <w:shd w:val="clear" w:color="auto" w:fill="auto"/>
            <w:noWrap/>
            <w:vAlign w:val="center"/>
          </w:tcPr>
          <w:p>
            <w:pPr>
              <w:widowControl/>
              <w:rPr>
                <w:rFonts w:ascii="宋体" w:hAnsi="宋体"/>
                <w:b/>
                <w:bCs/>
                <w:sz w:val="22"/>
              </w:rPr>
            </w:pPr>
            <w:r>
              <w:rPr>
                <w:rFonts w:hint="eastAsia" w:ascii="宋体" w:hAnsi="宋体"/>
                <w:b/>
                <w:bCs/>
                <w:sz w:val="22"/>
              </w:rPr>
              <w:t>履带起重机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2" w:type="dxa"/>
            <w:shd w:val="clear" w:color="auto" w:fill="auto"/>
            <w:noWrap/>
            <w:vAlign w:val="center"/>
          </w:tcPr>
          <w:p>
            <w:pPr>
              <w:widowControl/>
              <w:rPr>
                <w:rFonts w:ascii="宋体" w:hAnsi="宋体"/>
                <w:b/>
                <w:bCs/>
                <w:sz w:val="22"/>
              </w:rPr>
            </w:pPr>
            <w:r>
              <w:rPr>
                <w:rFonts w:hint="eastAsia" w:ascii="宋体" w:hAnsi="宋体"/>
                <w:b/>
                <w:bCs/>
                <w:sz w:val="22"/>
              </w:rPr>
              <w:t>9</w:t>
            </w:r>
          </w:p>
        </w:tc>
        <w:tc>
          <w:tcPr>
            <w:tcW w:w="2114" w:type="dxa"/>
            <w:shd w:val="clear" w:color="auto" w:fill="auto"/>
            <w:noWrap/>
            <w:vAlign w:val="center"/>
          </w:tcPr>
          <w:p>
            <w:pPr>
              <w:widowControl/>
              <w:rPr>
                <w:rFonts w:ascii="宋体" w:hAnsi="宋体"/>
                <w:b/>
                <w:bCs/>
                <w:sz w:val="22"/>
              </w:rPr>
            </w:pPr>
            <w:r>
              <w:rPr>
                <w:rFonts w:hint="eastAsia" w:ascii="宋体" w:hAnsi="宋体"/>
                <w:b/>
                <w:bCs/>
                <w:sz w:val="22"/>
              </w:rPr>
              <w:t>ZL201910633162.1</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徐州重型机械有限公司</w:t>
            </w:r>
          </w:p>
        </w:tc>
        <w:tc>
          <w:tcPr>
            <w:tcW w:w="2816" w:type="dxa"/>
            <w:shd w:val="clear" w:color="auto" w:fill="auto"/>
            <w:noWrap/>
            <w:vAlign w:val="center"/>
          </w:tcPr>
          <w:p>
            <w:pPr>
              <w:widowControl/>
              <w:rPr>
                <w:rFonts w:ascii="宋体" w:hAnsi="宋体"/>
                <w:b/>
                <w:bCs/>
                <w:sz w:val="22"/>
              </w:rPr>
            </w:pPr>
            <w:r>
              <w:rPr>
                <w:rFonts w:hint="eastAsia" w:ascii="宋体" w:hAnsi="宋体"/>
                <w:b/>
                <w:bCs/>
                <w:sz w:val="22"/>
              </w:rPr>
              <w:t>车辆液控转向系统及控制方法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2" w:type="dxa"/>
            <w:shd w:val="clear" w:color="auto" w:fill="auto"/>
            <w:noWrap/>
            <w:vAlign w:val="center"/>
          </w:tcPr>
          <w:p>
            <w:pPr>
              <w:widowControl/>
              <w:rPr>
                <w:rFonts w:ascii="宋体" w:hAnsi="宋体"/>
                <w:b/>
                <w:bCs/>
                <w:sz w:val="22"/>
              </w:rPr>
            </w:pPr>
            <w:r>
              <w:rPr>
                <w:rFonts w:hint="eastAsia" w:ascii="宋体" w:hAnsi="宋体"/>
                <w:b/>
                <w:bCs/>
                <w:sz w:val="22"/>
              </w:rPr>
              <w:t>10</w:t>
            </w:r>
          </w:p>
        </w:tc>
        <w:tc>
          <w:tcPr>
            <w:tcW w:w="2114" w:type="dxa"/>
            <w:shd w:val="clear" w:color="auto" w:fill="auto"/>
            <w:noWrap/>
            <w:vAlign w:val="center"/>
          </w:tcPr>
          <w:p>
            <w:pPr>
              <w:widowControl/>
              <w:rPr>
                <w:rFonts w:ascii="宋体" w:hAnsi="宋体"/>
                <w:b/>
                <w:bCs/>
                <w:sz w:val="22"/>
              </w:rPr>
            </w:pPr>
            <w:r>
              <w:rPr>
                <w:rFonts w:hint="eastAsia" w:ascii="宋体" w:hAnsi="宋体"/>
                <w:b/>
                <w:bCs/>
                <w:sz w:val="22"/>
              </w:rPr>
              <w:t>ZL202011568968.6</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中天科技海缆股份有限公司</w:t>
            </w:r>
          </w:p>
        </w:tc>
        <w:tc>
          <w:tcPr>
            <w:tcW w:w="2816" w:type="dxa"/>
            <w:shd w:val="clear" w:color="auto" w:fill="auto"/>
            <w:noWrap/>
            <w:vAlign w:val="center"/>
          </w:tcPr>
          <w:p>
            <w:pPr>
              <w:widowControl/>
              <w:rPr>
                <w:rFonts w:ascii="宋体" w:hAnsi="宋体"/>
                <w:b/>
                <w:bCs/>
                <w:sz w:val="22"/>
              </w:rPr>
            </w:pPr>
            <w:r>
              <w:rPr>
                <w:rFonts w:hint="eastAsia" w:ascii="宋体" w:hAnsi="宋体"/>
                <w:b/>
                <w:bCs/>
                <w:sz w:val="22"/>
              </w:rPr>
              <w:t>海底电缆及其制造方法</w:t>
            </w:r>
          </w:p>
        </w:tc>
      </w:tr>
    </w:tbl>
    <w:p>
      <w:pPr>
        <w:jc w:val="center"/>
        <w:rPr>
          <w:rFonts w:ascii="宋体" w:hAnsi="宋体" w:eastAsia="方正黑体_GBK" w:cs="Times New Roman"/>
          <w:b/>
          <w:bCs/>
          <w:sz w:val="32"/>
          <w:szCs w:val="32"/>
        </w:rPr>
      </w:pPr>
    </w:p>
    <w:p>
      <w:pPr>
        <w:widowControl/>
        <w:jc w:val="left"/>
        <w:rPr>
          <w:rFonts w:ascii="宋体" w:hAnsi="宋体" w:eastAsia="方正黑体_GBK" w:cs="Times New Roman"/>
          <w:b/>
          <w:bCs/>
          <w:sz w:val="32"/>
          <w:szCs w:val="32"/>
        </w:rPr>
      </w:pPr>
      <w:r>
        <w:rPr>
          <w:rFonts w:ascii="宋体" w:hAnsi="宋体" w:eastAsia="方正黑体_GBK" w:cs="Times New Roman"/>
          <w:b/>
          <w:bCs/>
          <w:sz w:val="32"/>
          <w:szCs w:val="32"/>
        </w:rPr>
        <w:br w:type="page"/>
      </w:r>
    </w:p>
    <w:p>
      <w:pPr>
        <w:jc w:val="center"/>
        <w:rPr>
          <w:rFonts w:ascii="宋体" w:hAnsi="宋体" w:eastAsia="方正黑体_GBK" w:cs="Times New Roman"/>
          <w:b/>
          <w:bCs/>
          <w:sz w:val="32"/>
          <w:szCs w:val="32"/>
        </w:rPr>
      </w:pPr>
      <w:r>
        <w:rPr>
          <w:rFonts w:hint="eastAsia" w:ascii="宋体" w:hAnsi="宋体" w:eastAsia="方正黑体_GBK" w:cs="Times New Roman"/>
          <w:b/>
          <w:bCs/>
          <w:sz w:val="32"/>
          <w:szCs w:val="32"/>
        </w:rPr>
        <w:t>二、</w:t>
      </w:r>
      <w:r>
        <w:rPr>
          <w:rFonts w:ascii="宋体" w:hAnsi="宋体" w:eastAsia="方正黑体_GBK" w:cs="Times New Roman"/>
          <w:b/>
          <w:bCs/>
          <w:sz w:val="32"/>
          <w:szCs w:val="32"/>
        </w:rPr>
        <w:t>拟获银奖项目</w:t>
      </w:r>
    </w:p>
    <w:p>
      <w:pPr>
        <w:jc w:val="center"/>
        <w:rPr>
          <w:rFonts w:hint="eastAsia" w:ascii="宋体" w:hAnsi="宋体" w:eastAsia="方正楷体_GBK" w:cs="Times New Roman"/>
          <w:b/>
          <w:bCs/>
          <w:sz w:val="32"/>
          <w:szCs w:val="32"/>
        </w:rPr>
      </w:pPr>
      <w:r>
        <w:rPr>
          <w:rFonts w:hint="eastAsia" w:ascii="宋体" w:hAnsi="宋体" w:eastAsia="方正楷体_GBK" w:cs="Times New Roman"/>
          <w:b/>
          <w:bCs/>
          <w:sz w:val="32"/>
          <w:szCs w:val="32"/>
        </w:rPr>
        <w:t>（按专利申请日为序排列）</w:t>
      </w:r>
    </w:p>
    <w:tbl>
      <w:tblPr>
        <w:tblStyle w:val="2"/>
        <w:tblW w:w="8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990"/>
        <w:gridCol w:w="2977"/>
        <w:gridCol w:w="2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5" w:type="dxa"/>
            <w:shd w:val="clear" w:color="auto" w:fill="auto"/>
            <w:noWrap/>
            <w:vAlign w:val="center"/>
          </w:tcPr>
          <w:p>
            <w:pPr>
              <w:widowControl/>
              <w:rPr>
                <w:rFonts w:ascii="宋体" w:hAnsi="宋体" w:eastAsia="方正黑体_GBK"/>
                <w:b/>
                <w:bCs/>
                <w:sz w:val="22"/>
              </w:rPr>
            </w:pPr>
            <w:r>
              <w:rPr>
                <w:rFonts w:hint="eastAsia" w:ascii="宋体" w:hAnsi="宋体" w:eastAsia="方正黑体_GBK"/>
                <w:b/>
                <w:bCs/>
                <w:sz w:val="22"/>
              </w:rPr>
              <w:t>序号</w:t>
            </w:r>
          </w:p>
        </w:tc>
        <w:tc>
          <w:tcPr>
            <w:tcW w:w="1990" w:type="dxa"/>
            <w:shd w:val="clear" w:color="auto" w:fill="auto"/>
            <w:noWrap/>
            <w:vAlign w:val="center"/>
          </w:tcPr>
          <w:p>
            <w:pPr>
              <w:widowControl/>
              <w:rPr>
                <w:rFonts w:ascii="宋体" w:hAnsi="宋体" w:eastAsia="方正黑体_GBK"/>
                <w:b/>
                <w:bCs/>
                <w:sz w:val="22"/>
              </w:rPr>
            </w:pPr>
            <w:r>
              <w:rPr>
                <w:rFonts w:hint="eastAsia" w:ascii="宋体" w:hAnsi="宋体" w:eastAsia="方正黑体_GBK"/>
                <w:b/>
                <w:bCs/>
                <w:sz w:val="22"/>
              </w:rPr>
              <w:t>专利号</w:t>
            </w:r>
          </w:p>
        </w:tc>
        <w:tc>
          <w:tcPr>
            <w:tcW w:w="2977" w:type="dxa"/>
            <w:shd w:val="clear" w:color="auto" w:fill="auto"/>
            <w:noWrap/>
            <w:vAlign w:val="center"/>
          </w:tcPr>
          <w:p>
            <w:pPr>
              <w:widowControl/>
              <w:rPr>
                <w:rFonts w:ascii="宋体" w:hAnsi="宋体" w:eastAsia="方正黑体_GBK"/>
                <w:b/>
                <w:bCs/>
                <w:sz w:val="22"/>
              </w:rPr>
            </w:pPr>
            <w:r>
              <w:rPr>
                <w:rFonts w:hint="eastAsia" w:ascii="宋体" w:hAnsi="宋体" w:eastAsia="方正黑体_GBK"/>
                <w:b/>
                <w:bCs/>
                <w:sz w:val="22"/>
              </w:rPr>
              <w:t>专利权人</w:t>
            </w:r>
          </w:p>
        </w:tc>
        <w:tc>
          <w:tcPr>
            <w:tcW w:w="2939" w:type="dxa"/>
            <w:shd w:val="clear" w:color="auto" w:fill="auto"/>
            <w:noWrap/>
            <w:vAlign w:val="center"/>
          </w:tcPr>
          <w:p>
            <w:pPr>
              <w:widowControl/>
              <w:rPr>
                <w:rFonts w:ascii="宋体" w:hAnsi="宋体" w:eastAsia="方正黑体_GBK"/>
                <w:b/>
                <w:bCs/>
                <w:sz w:val="22"/>
              </w:rPr>
            </w:pPr>
            <w:r>
              <w:rPr>
                <w:rFonts w:hint="eastAsia" w:ascii="宋体" w:hAnsi="宋体" w:eastAsia="方正黑体_GBK"/>
                <w:b/>
                <w:bCs/>
                <w:sz w:val="22"/>
              </w:rPr>
              <w:t>专利名称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5" w:type="dxa"/>
            <w:shd w:val="clear" w:color="auto" w:fill="auto"/>
            <w:noWrap/>
          </w:tcPr>
          <w:p>
            <w:pPr>
              <w:widowControl/>
              <w:rPr>
                <w:rFonts w:ascii="宋体" w:hAnsi="宋体"/>
                <w:b/>
                <w:bCs/>
                <w:sz w:val="22"/>
              </w:rPr>
            </w:pPr>
            <w:r>
              <w:rPr>
                <w:rFonts w:hint="eastAsia" w:ascii="宋体" w:hAnsi="宋体"/>
                <w:b/>
                <w:bCs/>
                <w:sz w:val="22"/>
              </w:rPr>
              <w:t>1</w:t>
            </w:r>
          </w:p>
        </w:tc>
        <w:tc>
          <w:tcPr>
            <w:tcW w:w="1990" w:type="dxa"/>
            <w:shd w:val="clear" w:color="auto" w:fill="auto"/>
            <w:noWrap/>
          </w:tcPr>
          <w:p>
            <w:pPr>
              <w:widowControl/>
              <w:rPr>
                <w:rFonts w:ascii="宋体" w:hAnsi="宋体"/>
                <w:b/>
                <w:bCs/>
                <w:sz w:val="22"/>
              </w:rPr>
            </w:pPr>
            <w:r>
              <w:rPr>
                <w:rFonts w:hint="eastAsia" w:ascii="宋体" w:hAnsi="宋体"/>
                <w:b/>
                <w:bCs/>
                <w:sz w:val="22"/>
              </w:rPr>
              <w:t>ZL200910030990.2</w:t>
            </w:r>
          </w:p>
        </w:tc>
        <w:tc>
          <w:tcPr>
            <w:tcW w:w="2977" w:type="dxa"/>
            <w:shd w:val="clear" w:color="auto" w:fill="auto"/>
            <w:noWrap/>
          </w:tcPr>
          <w:p>
            <w:pPr>
              <w:widowControl/>
              <w:rPr>
                <w:rFonts w:ascii="宋体" w:hAnsi="宋体"/>
                <w:b/>
                <w:bCs/>
                <w:sz w:val="22"/>
              </w:rPr>
            </w:pPr>
            <w:r>
              <w:rPr>
                <w:rFonts w:hint="eastAsia" w:ascii="宋体" w:hAnsi="宋体"/>
                <w:b/>
                <w:bCs/>
                <w:sz w:val="22"/>
              </w:rPr>
              <w:t>苏交科集团股份有限公司</w:t>
            </w:r>
          </w:p>
        </w:tc>
        <w:tc>
          <w:tcPr>
            <w:tcW w:w="2939" w:type="dxa"/>
            <w:shd w:val="clear" w:color="auto" w:fill="auto"/>
            <w:noWrap/>
          </w:tcPr>
          <w:p>
            <w:pPr>
              <w:widowControl/>
              <w:rPr>
                <w:rFonts w:ascii="宋体" w:hAnsi="宋体"/>
                <w:b/>
                <w:bCs/>
                <w:sz w:val="22"/>
              </w:rPr>
            </w:pPr>
            <w:r>
              <w:rPr>
                <w:rFonts w:hint="eastAsia" w:ascii="宋体" w:hAnsi="宋体"/>
                <w:b/>
                <w:bCs/>
                <w:sz w:val="22"/>
              </w:rPr>
              <w:t>监测系统故障自诊断方法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675" w:type="dxa"/>
            <w:shd w:val="clear" w:color="auto" w:fill="auto"/>
            <w:noWrap/>
          </w:tcPr>
          <w:p>
            <w:pPr>
              <w:widowControl/>
              <w:rPr>
                <w:rFonts w:ascii="宋体" w:hAnsi="宋体"/>
                <w:b/>
                <w:bCs/>
                <w:sz w:val="22"/>
              </w:rPr>
            </w:pPr>
            <w:r>
              <w:rPr>
                <w:rFonts w:hint="eastAsia" w:ascii="宋体" w:hAnsi="宋体"/>
                <w:b/>
                <w:bCs/>
                <w:sz w:val="22"/>
              </w:rPr>
              <w:t>2</w:t>
            </w:r>
          </w:p>
        </w:tc>
        <w:tc>
          <w:tcPr>
            <w:tcW w:w="1990" w:type="dxa"/>
            <w:shd w:val="clear" w:color="auto" w:fill="auto"/>
            <w:noWrap/>
          </w:tcPr>
          <w:p>
            <w:pPr>
              <w:widowControl/>
              <w:rPr>
                <w:rFonts w:ascii="宋体" w:hAnsi="宋体"/>
                <w:b/>
                <w:bCs/>
                <w:sz w:val="22"/>
              </w:rPr>
            </w:pPr>
            <w:r>
              <w:rPr>
                <w:rFonts w:hint="eastAsia" w:ascii="宋体" w:hAnsi="宋体"/>
                <w:b/>
                <w:bCs/>
                <w:sz w:val="22"/>
              </w:rPr>
              <w:t>ZL200910234653.5</w:t>
            </w:r>
          </w:p>
        </w:tc>
        <w:tc>
          <w:tcPr>
            <w:tcW w:w="2977" w:type="dxa"/>
            <w:shd w:val="clear" w:color="auto" w:fill="auto"/>
            <w:noWrap/>
          </w:tcPr>
          <w:p>
            <w:pPr>
              <w:widowControl/>
              <w:rPr>
                <w:rFonts w:ascii="宋体" w:hAnsi="宋体"/>
                <w:b/>
                <w:bCs/>
                <w:sz w:val="22"/>
              </w:rPr>
            </w:pPr>
            <w:r>
              <w:rPr>
                <w:rFonts w:hint="eastAsia" w:ascii="宋体" w:hAnsi="宋体"/>
                <w:b/>
                <w:bCs/>
                <w:sz w:val="22"/>
              </w:rPr>
              <w:t>中复神鹰碳纤维股份有限公司</w:t>
            </w:r>
          </w:p>
        </w:tc>
        <w:tc>
          <w:tcPr>
            <w:tcW w:w="2939" w:type="dxa"/>
            <w:shd w:val="clear" w:color="auto" w:fill="auto"/>
            <w:noWrap/>
          </w:tcPr>
          <w:p>
            <w:pPr>
              <w:widowControl/>
              <w:rPr>
                <w:rFonts w:ascii="宋体" w:hAnsi="宋体"/>
                <w:b/>
                <w:bCs/>
                <w:sz w:val="22"/>
              </w:rPr>
            </w:pPr>
            <w:r>
              <w:rPr>
                <w:rFonts w:hint="eastAsia" w:ascii="宋体" w:hAnsi="宋体"/>
                <w:b/>
                <w:bCs/>
                <w:sz w:val="22"/>
              </w:rPr>
              <w:t>一种适用于干喷湿纺的高粘度纺丝原液的制备方法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5" w:type="dxa"/>
            <w:shd w:val="clear" w:color="auto" w:fill="auto"/>
            <w:noWrap/>
          </w:tcPr>
          <w:p>
            <w:pPr>
              <w:widowControl/>
              <w:rPr>
                <w:rFonts w:ascii="宋体" w:hAnsi="宋体"/>
                <w:b/>
                <w:bCs/>
                <w:sz w:val="22"/>
              </w:rPr>
            </w:pPr>
            <w:r>
              <w:rPr>
                <w:rFonts w:hint="eastAsia" w:ascii="宋体" w:hAnsi="宋体"/>
                <w:b/>
                <w:bCs/>
                <w:sz w:val="22"/>
              </w:rPr>
              <w:t>3</w:t>
            </w:r>
          </w:p>
        </w:tc>
        <w:tc>
          <w:tcPr>
            <w:tcW w:w="1990" w:type="dxa"/>
            <w:shd w:val="clear" w:color="auto" w:fill="auto"/>
            <w:noWrap/>
          </w:tcPr>
          <w:p>
            <w:pPr>
              <w:widowControl/>
              <w:rPr>
                <w:rFonts w:ascii="宋体" w:hAnsi="宋体"/>
                <w:b/>
                <w:bCs/>
                <w:sz w:val="22"/>
              </w:rPr>
            </w:pPr>
            <w:r>
              <w:rPr>
                <w:rFonts w:hint="eastAsia" w:ascii="宋体" w:hAnsi="宋体"/>
                <w:b/>
                <w:bCs/>
                <w:sz w:val="22"/>
              </w:rPr>
              <w:t>ZL201210455950.4</w:t>
            </w:r>
          </w:p>
        </w:tc>
        <w:tc>
          <w:tcPr>
            <w:tcW w:w="2977" w:type="dxa"/>
            <w:shd w:val="clear" w:color="auto" w:fill="auto"/>
            <w:noWrap/>
          </w:tcPr>
          <w:p>
            <w:pPr>
              <w:widowControl/>
              <w:rPr>
                <w:rFonts w:ascii="宋体" w:hAnsi="宋体"/>
                <w:b/>
                <w:bCs/>
                <w:sz w:val="22"/>
              </w:rPr>
            </w:pPr>
            <w:r>
              <w:rPr>
                <w:rFonts w:hint="eastAsia" w:ascii="宋体" w:hAnsi="宋体"/>
                <w:b/>
                <w:bCs/>
                <w:sz w:val="22"/>
              </w:rPr>
              <w:t>中天电力光缆有限公司; 江苏中天科技股份有限公司</w:t>
            </w:r>
          </w:p>
        </w:tc>
        <w:tc>
          <w:tcPr>
            <w:tcW w:w="2939" w:type="dxa"/>
            <w:shd w:val="clear" w:color="auto" w:fill="auto"/>
            <w:noWrap/>
          </w:tcPr>
          <w:p>
            <w:pPr>
              <w:widowControl/>
              <w:rPr>
                <w:rFonts w:ascii="宋体" w:hAnsi="宋体"/>
                <w:b/>
                <w:bCs/>
                <w:sz w:val="22"/>
              </w:rPr>
            </w:pPr>
            <w:r>
              <w:rPr>
                <w:rFonts w:hint="eastAsia" w:ascii="宋体" w:hAnsi="宋体"/>
                <w:b/>
                <w:bCs/>
                <w:sz w:val="22"/>
              </w:rPr>
              <w:t>不锈钢带接头自动焊接设备及其生产方法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675" w:type="dxa"/>
            <w:shd w:val="clear" w:color="auto" w:fill="auto"/>
            <w:noWrap/>
          </w:tcPr>
          <w:p>
            <w:pPr>
              <w:widowControl/>
              <w:rPr>
                <w:rFonts w:ascii="宋体" w:hAnsi="宋体"/>
                <w:b/>
                <w:bCs/>
                <w:sz w:val="22"/>
              </w:rPr>
            </w:pPr>
            <w:r>
              <w:rPr>
                <w:rFonts w:hint="eastAsia" w:ascii="宋体" w:hAnsi="宋体"/>
                <w:b/>
                <w:bCs/>
                <w:sz w:val="22"/>
              </w:rPr>
              <w:t>4</w:t>
            </w:r>
          </w:p>
        </w:tc>
        <w:tc>
          <w:tcPr>
            <w:tcW w:w="1990" w:type="dxa"/>
            <w:shd w:val="clear" w:color="auto" w:fill="auto"/>
            <w:noWrap/>
          </w:tcPr>
          <w:p>
            <w:pPr>
              <w:widowControl/>
              <w:rPr>
                <w:rFonts w:ascii="宋体" w:hAnsi="宋体"/>
                <w:b/>
                <w:bCs/>
                <w:sz w:val="22"/>
              </w:rPr>
            </w:pPr>
            <w:r>
              <w:rPr>
                <w:rFonts w:hint="eastAsia" w:ascii="宋体" w:hAnsi="宋体"/>
                <w:b/>
                <w:bCs/>
                <w:sz w:val="22"/>
              </w:rPr>
              <w:t>ZL201410100523.3</w:t>
            </w:r>
          </w:p>
        </w:tc>
        <w:tc>
          <w:tcPr>
            <w:tcW w:w="2977" w:type="dxa"/>
            <w:shd w:val="clear" w:color="auto" w:fill="auto"/>
            <w:noWrap/>
          </w:tcPr>
          <w:p>
            <w:pPr>
              <w:widowControl/>
              <w:rPr>
                <w:rFonts w:ascii="宋体" w:hAnsi="宋体"/>
                <w:b/>
                <w:bCs/>
                <w:sz w:val="22"/>
              </w:rPr>
            </w:pPr>
            <w:r>
              <w:rPr>
                <w:rFonts w:hint="eastAsia" w:ascii="宋体" w:hAnsi="宋体"/>
                <w:b/>
                <w:bCs/>
                <w:sz w:val="22"/>
              </w:rPr>
              <w:t>常州强力先端电子材料有限公司; 常州强力电子新材料股份有限公司</w:t>
            </w:r>
          </w:p>
        </w:tc>
        <w:tc>
          <w:tcPr>
            <w:tcW w:w="2939" w:type="dxa"/>
            <w:shd w:val="clear" w:color="auto" w:fill="auto"/>
            <w:noWrap/>
          </w:tcPr>
          <w:p>
            <w:pPr>
              <w:widowControl/>
              <w:rPr>
                <w:rFonts w:ascii="宋体" w:hAnsi="宋体"/>
                <w:b/>
                <w:bCs/>
                <w:sz w:val="22"/>
              </w:rPr>
            </w:pPr>
            <w:r>
              <w:rPr>
                <w:rFonts w:hint="eastAsia" w:ascii="宋体" w:hAnsi="宋体"/>
                <w:b/>
                <w:bCs/>
                <w:sz w:val="22"/>
              </w:rPr>
              <w:t>一种双肟酯类光引发剂及其制备方法和应用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5" w:type="dxa"/>
            <w:shd w:val="clear" w:color="auto" w:fill="auto"/>
            <w:noWrap/>
          </w:tcPr>
          <w:p>
            <w:pPr>
              <w:widowControl/>
              <w:rPr>
                <w:rFonts w:ascii="宋体" w:hAnsi="宋体"/>
                <w:b/>
                <w:bCs/>
                <w:sz w:val="22"/>
              </w:rPr>
            </w:pPr>
            <w:r>
              <w:rPr>
                <w:rFonts w:hint="eastAsia" w:ascii="宋体" w:hAnsi="宋体"/>
                <w:b/>
                <w:bCs/>
                <w:sz w:val="22"/>
              </w:rPr>
              <w:t>5</w:t>
            </w:r>
          </w:p>
        </w:tc>
        <w:tc>
          <w:tcPr>
            <w:tcW w:w="1990" w:type="dxa"/>
            <w:shd w:val="clear" w:color="auto" w:fill="auto"/>
            <w:noWrap/>
          </w:tcPr>
          <w:p>
            <w:pPr>
              <w:widowControl/>
              <w:rPr>
                <w:rFonts w:ascii="宋体" w:hAnsi="宋体"/>
                <w:b/>
                <w:bCs/>
                <w:sz w:val="22"/>
              </w:rPr>
            </w:pPr>
            <w:r>
              <w:rPr>
                <w:rFonts w:hint="eastAsia" w:ascii="宋体" w:hAnsi="宋体"/>
                <w:b/>
                <w:bCs/>
                <w:sz w:val="22"/>
              </w:rPr>
              <w:t>ZL201410405053.1</w:t>
            </w:r>
          </w:p>
        </w:tc>
        <w:tc>
          <w:tcPr>
            <w:tcW w:w="2977" w:type="dxa"/>
            <w:shd w:val="clear" w:color="auto" w:fill="auto"/>
            <w:noWrap/>
          </w:tcPr>
          <w:p>
            <w:pPr>
              <w:widowControl/>
              <w:rPr>
                <w:rFonts w:ascii="宋体" w:hAnsi="宋体"/>
                <w:b/>
                <w:bCs/>
                <w:sz w:val="22"/>
              </w:rPr>
            </w:pPr>
            <w:r>
              <w:rPr>
                <w:rFonts w:hint="eastAsia" w:ascii="宋体" w:hAnsi="宋体"/>
                <w:b/>
                <w:bCs/>
                <w:sz w:val="22"/>
              </w:rPr>
              <w:t>南京大学</w:t>
            </w:r>
          </w:p>
        </w:tc>
        <w:tc>
          <w:tcPr>
            <w:tcW w:w="2939" w:type="dxa"/>
            <w:shd w:val="clear" w:color="auto" w:fill="auto"/>
            <w:noWrap/>
          </w:tcPr>
          <w:p>
            <w:pPr>
              <w:widowControl/>
              <w:rPr>
                <w:rFonts w:ascii="宋体" w:hAnsi="宋体"/>
                <w:b/>
                <w:bCs/>
                <w:sz w:val="22"/>
              </w:rPr>
            </w:pPr>
            <w:r>
              <w:rPr>
                <w:rFonts w:hint="eastAsia" w:ascii="宋体" w:hAnsi="宋体"/>
                <w:b/>
                <w:bCs/>
                <w:sz w:val="22"/>
              </w:rPr>
              <w:t>适用于GPU纯矩阵运算的快速离散元数值计算方法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675" w:type="dxa"/>
            <w:shd w:val="clear" w:color="auto" w:fill="auto"/>
            <w:noWrap/>
          </w:tcPr>
          <w:p>
            <w:pPr>
              <w:widowControl/>
              <w:rPr>
                <w:rFonts w:ascii="宋体" w:hAnsi="宋体"/>
                <w:b/>
                <w:bCs/>
                <w:sz w:val="22"/>
              </w:rPr>
            </w:pPr>
            <w:r>
              <w:rPr>
                <w:rFonts w:hint="eastAsia" w:ascii="宋体" w:hAnsi="宋体"/>
                <w:b/>
                <w:bCs/>
                <w:sz w:val="22"/>
              </w:rPr>
              <w:t>6</w:t>
            </w:r>
          </w:p>
        </w:tc>
        <w:tc>
          <w:tcPr>
            <w:tcW w:w="1990" w:type="dxa"/>
            <w:shd w:val="clear" w:color="auto" w:fill="auto"/>
            <w:noWrap/>
          </w:tcPr>
          <w:p>
            <w:pPr>
              <w:widowControl/>
              <w:rPr>
                <w:rFonts w:ascii="宋体" w:hAnsi="宋体"/>
                <w:b/>
                <w:bCs/>
                <w:sz w:val="22"/>
              </w:rPr>
            </w:pPr>
            <w:r>
              <w:rPr>
                <w:rFonts w:hint="eastAsia" w:ascii="宋体" w:hAnsi="宋体"/>
                <w:b/>
                <w:bCs/>
                <w:sz w:val="22"/>
              </w:rPr>
              <w:t>ZL201510373191.0</w:t>
            </w:r>
          </w:p>
        </w:tc>
        <w:tc>
          <w:tcPr>
            <w:tcW w:w="2977" w:type="dxa"/>
            <w:shd w:val="clear" w:color="auto" w:fill="auto"/>
            <w:noWrap/>
          </w:tcPr>
          <w:p>
            <w:pPr>
              <w:widowControl/>
              <w:rPr>
                <w:rFonts w:ascii="宋体" w:hAnsi="宋体"/>
                <w:b/>
                <w:bCs/>
                <w:sz w:val="22"/>
              </w:rPr>
            </w:pPr>
            <w:r>
              <w:rPr>
                <w:rFonts w:hint="eastAsia" w:ascii="宋体" w:hAnsi="宋体"/>
                <w:b/>
                <w:bCs/>
                <w:sz w:val="22"/>
              </w:rPr>
              <w:t>国家电网公司; 江苏省电力公司; 江苏省电力公司电力科学研究院; 武汉磐电科技股份有限公司</w:t>
            </w:r>
          </w:p>
        </w:tc>
        <w:tc>
          <w:tcPr>
            <w:tcW w:w="2939" w:type="dxa"/>
            <w:shd w:val="clear" w:color="auto" w:fill="auto"/>
            <w:noWrap/>
          </w:tcPr>
          <w:p>
            <w:pPr>
              <w:widowControl/>
              <w:rPr>
                <w:rFonts w:ascii="宋体" w:hAnsi="宋体"/>
                <w:b/>
                <w:bCs/>
                <w:sz w:val="22"/>
              </w:rPr>
            </w:pPr>
            <w:r>
              <w:rPr>
                <w:rFonts w:hint="eastAsia" w:ascii="宋体" w:hAnsi="宋体"/>
                <w:b/>
                <w:bCs/>
                <w:sz w:val="22"/>
              </w:rPr>
              <w:t>一种特高压电流互感器检定用大电流升流装置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5" w:type="dxa"/>
            <w:shd w:val="clear" w:color="auto" w:fill="auto"/>
            <w:noWrap/>
          </w:tcPr>
          <w:p>
            <w:pPr>
              <w:widowControl/>
              <w:rPr>
                <w:rFonts w:ascii="宋体" w:hAnsi="宋体"/>
                <w:b/>
                <w:bCs/>
                <w:sz w:val="22"/>
              </w:rPr>
            </w:pPr>
            <w:r>
              <w:rPr>
                <w:rFonts w:hint="eastAsia" w:ascii="宋体" w:hAnsi="宋体"/>
                <w:b/>
                <w:bCs/>
                <w:sz w:val="22"/>
              </w:rPr>
              <w:t>7</w:t>
            </w:r>
          </w:p>
        </w:tc>
        <w:tc>
          <w:tcPr>
            <w:tcW w:w="1990" w:type="dxa"/>
            <w:shd w:val="clear" w:color="auto" w:fill="auto"/>
            <w:noWrap/>
          </w:tcPr>
          <w:p>
            <w:pPr>
              <w:widowControl/>
              <w:rPr>
                <w:rFonts w:ascii="宋体" w:hAnsi="宋体"/>
                <w:b/>
                <w:bCs/>
                <w:sz w:val="22"/>
              </w:rPr>
            </w:pPr>
            <w:r>
              <w:rPr>
                <w:rFonts w:hint="eastAsia" w:ascii="宋体" w:hAnsi="宋体"/>
                <w:b/>
                <w:bCs/>
                <w:sz w:val="22"/>
              </w:rPr>
              <w:t>ZL201510586853.2</w:t>
            </w:r>
          </w:p>
        </w:tc>
        <w:tc>
          <w:tcPr>
            <w:tcW w:w="2977" w:type="dxa"/>
            <w:shd w:val="clear" w:color="auto" w:fill="auto"/>
            <w:noWrap/>
          </w:tcPr>
          <w:p>
            <w:pPr>
              <w:widowControl/>
              <w:rPr>
                <w:rFonts w:ascii="宋体" w:hAnsi="宋体"/>
                <w:b/>
                <w:bCs/>
                <w:sz w:val="22"/>
              </w:rPr>
            </w:pPr>
            <w:r>
              <w:rPr>
                <w:rFonts w:hint="eastAsia" w:ascii="宋体" w:hAnsi="宋体"/>
                <w:b/>
                <w:bCs/>
                <w:sz w:val="22"/>
              </w:rPr>
              <w:t>江苏科技大学</w:t>
            </w:r>
          </w:p>
        </w:tc>
        <w:tc>
          <w:tcPr>
            <w:tcW w:w="2939" w:type="dxa"/>
            <w:shd w:val="clear" w:color="auto" w:fill="auto"/>
            <w:noWrap/>
          </w:tcPr>
          <w:p>
            <w:pPr>
              <w:widowControl/>
              <w:rPr>
                <w:rFonts w:ascii="宋体" w:hAnsi="宋体"/>
                <w:b/>
                <w:bCs/>
                <w:sz w:val="22"/>
              </w:rPr>
            </w:pPr>
            <w:r>
              <w:rPr>
                <w:rFonts w:hint="eastAsia" w:ascii="宋体" w:hAnsi="宋体"/>
                <w:b/>
                <w:bCs/>
                <w:sz w:val="22"/>
              </w:rPr>
              <w:t>一种自平衡耐压壳装置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5" w:type="dxa"/>
            <w:shd w:val="clear" w:color="auto" w:fill="auto"/>
            <w:noWrap/>
          </w:tcPr>
          <w:p>
            <w:pPr>
              <w:widowControl/>
              <w:rPr>
                <w:rFonts w:ascii="宋体" w:hAnsi="宋体"/>
                <w:b/>
                <w:bCs/>
                <w:sz w:val="22"/>
              </w:rPr>
            </w:pPr>
            <w:r>
              <w:rPr>
                <w:rFonts w:hint="eastAsia" w:ascii="宋体" w:hAnsi="宋体"/>
                <w:b/>
                <w:bCs/>
                <w:sz w:val="22"/>
              </w:rPr>
              <w:t>8</w:t>
            </w:r>
          </w:p>
        </w:tc>
        <w:tc>
          <w:tcPr>
            <w:tcW w:w="1990" w:type="dxa"/>
            <w:shd w:val="clear" w:color="auto" w:fill="auto"/>
            <w:noWrap/>
          </w:tcPr>
          <w:p>
            <w:pPr>
              <w:widowControl/>
              <w:rPr>
                <w:rFonts w:ascii="宋体" w:hAnsi="宋体"/>
                <w:b/>
                <w:bCs/>
                <w:sz w:val="22"/>
              </w:rPr>
            </w:pPr>
            <w:r>
              <w:rPr>
                <w:rFonts w:hint="eastAsia" w:ascii="宋体" w:hAnsi="宋体"/>
                <w:b/>
                <w:bCs/>
                <w:sz w:val="22"/>
              </w:rPr>
              <w:t>ZL201510746188.9</w:t>
            </w:r>
          </w:p>
        </w:tc>
        <w:tc>
          <w:tcPr>
            <w:tcW w:w="2977" w:type="dxa"/>
            <w:shd w:val="clear" w:color="auto" w:fill="auto"/>
            <w:noWrap/>
          </w:tcPr>
          <w:p>
            <w:pPr>
              <w:widowControl/>
              <w:rPr>
                <w:rFonts w:ascii="宋体" w:hAnsi="宋体"/>
                <w:b/>
                <w:bCs/>
                <w:sz w:val="22"/>
              </w:rPr>
            </w:pPr>
            <w:r>
              <w:rPr>
                <w:rFonts w:hint="eastAsia" w:ascii="宋体" w:hAnsi="宋体"/>
                <w:b/>
                <w:bCs/>
                <w:sz w:val="22"/>
              </w:rPr>
              <w:t>苏州太湖电工新材料股份有限公司</w:t>
            </w:r>
          </w:p>
        </w:tc>
        <w:tc>
          <w:tcPr>
            <w:tcW w:w="2939" w:type="dxa"/>
            <w:shd w:val="clear" w:color="auto" w:fill="auto"/>
            <w:noWrap/>
          </w:tcPr>
          <w:p>
            <w:pPr>
              <w:widowControl/>
              <w:rPr>
                <w:rFonts w:ascii="宋体" w:hAnsi="宋体"/>
                <w:b/>
                <w:bCs/>
                <w:sz w:val="22"/>
              </w:rPr>
            </w:pPr>
            <w:r>
              <w:rPr>
                <w:rFonts w:hint="eastAsia" w:ascii="宋体" w:hAnsi="宋体"/>
                <w:b/>
                <w:bCs/>
                <w:sz w:val="22"/>
              </w:rPr>
              <w:t>一种含硅改性耐高温氰酸酯树脂、其制备方法及应用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5" w:type="dxa"/>
            <w:shd w:val="clear" w:color="auto" w:fill="auto"/>
            <w:noWrap/>
          </w:tcPr>
          <w:p>
            <w:pPr>
              <w:widowControl/>
              <w:rPr>
                <w:rFonts w:ascii="宋体" w:hAnsi="宋体"/>
                <w:b/>
                <w:bCs/>
                <w:sz w:val="22"/>
              </w:rPr>
            </w:pPr>
            <w:r>
              <w:rPr>
                <w:rFonts w:hint="eastAsia" w:ascii="宋体" w:hAnsi="宋体"/>
                <w:b/>
                <w:bCs/>
                <w:sz w:val="22"/>
              </w:rPr>
              <w:t>9</w:t>
            </w:r>
          </w:p>
        </w:tc>
        <w:tc>
          <w:tcPr>
            <w:tcW w:w="1990" w:type="dxa"/>
            <w:shd w:val="clear" w:color="auto" w:fill="auto"/>
            <w:noWrap/>
          </w:tcPr>
          <w:p>
            <w:pPr>
              <w:widowControl/>
              <w:rPr>
                <w:rFonts w:ascii="宋体" w:hAnsi="宋体"/>
                <w:b/>
                <w:bCs/>
                <w:sz w:val="22"/>
              </w:rPr>
            </w:pPr>
            <w:r>
              <w:rPr>
                <w:rFonts w:hint="eastAsia" w:ascii="宋体" w:hAnsi="宋体"/>
                <w:b/>
                <w:bCs/>
                <w:sz w:val="22"/>
              </w:rPr>
              <w:t>ZL201510993421.3</w:t>
            </w:r>
          </w:p>
        </w:tc>
        <w:tc>
          <w:tcPr>
            <w:tcW w:w="2977" w:type="dxa"/>
            <w:shd w:val="clear" w:color="auto" w:fill="auto"/>
            <w:noWrap/>
          </w:tcPr>
          <w:p>
            <w:pPr>
              <w:widowControl/>
              <w:rPr>
                <w:rFonts w:ascii="宋体" w:hAnsi="宋体"/>
                <w:b/>
                <w:bCs/>
                <w:sz w:val="22"/>
              </w:rPr>
            </w:pPr>
            <w:r>
              <w:rPr>
                <w:rFonts w:hint="eastAsia" w:ascii="宋体" w:hAnsi="宋体"/>
                <w:b/>
                <w:bCs/>
                <w:sz w:val="22"/>
              </w:rPr>
              <w:t>无锡海斯凯尔医学技术有限公司</w:t>
            </w:r>
          </w:p>
        </w:tc>
        <w:tc>
          <w:tcPr>
            <w:tcW w:w="2939" w:type="dxa"/>
            <w:shd w:val="clear" w:color="auto" w:fill="auto"/>
            <w:noWrap/>
          </w:tcPr>
          <w:p>
            <w:pPr>
              <w:widowControl/>
              <w:rPr>
                <w:rFonts w:ascii="宋体" w:hAnsi="宋体"/>
                <w:b/>
                <w:bCs/>
                <w:sz w:val="22"/>
              </w:rPr>
            </w:pPr>
            <w:r>
              <w:rPr>
                <w:rFonts w:hint="eastAsia" w:ascii="宋体" w:hAnsi="宋体"/>
                <w:b/>
                <w:bCs/>
                <w:sz w:val="22"/>
              </w:rPr>
              <w:t>粘弹性介质的粘弹性参数检测方法和设备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5" w:type="dxa"/>
            <w:shd w:val="clear" w:color="auto" w:fill="auto"/>
            <w:noWrap/>
          </w:tcPr>
          <w:p>
            <w:pPr>
              <w:widowControl/>
              <w:rPr>
                <w:rFonts w:ascii="宋体" w:hAnsi="宋体"/>
                <w:b/>
                <w:bCs/>
                <w:sz w:val="22"/>
              </w:rPr>
            </w:pPr>
            <w:r>
              <w:rPr>
                <w:rFonts w:hint="eastAsia" w:ascii="宋体" w:hAnsi="宋体"/>
                <w:b/>
                <w:bCs/>
                <w:sz w:val="22"/>
              </w:rPr>
              <w:t>10</w:t>
            </w:r>
          </w:p>
        </w:tc>
        <w:tc>
          <w:tcPr>
            <w:tcW w:w="1990" w:type="dxa"/>
            <w:shd w:val="clear" w:color="auto" w:fill="auto"/>
            <w:noWrap/>
          </w:tcPr>
          <w:p>
            <w:pPr>
              <w:widowControl/>
              <w:rPr>
                <w:rFonts w:ascii="宋体" w:hAnsi="宋体"/>
                <w:b/>
                <w:bCs/>
                <w:sz w:val="22"/>
              </w:rPr>
            </w:pPr>
            <w:r>
              <w:rPr>
                <w:rFonts w:hint="eastAsia" w:ascii="宋体" w:hAnsi="宋体"/>
                <w:b/>
                <w:bCs/>
                <w:sz w:val="22"/>
              </w:rPr>
              <w:t>ZL201680010382.3</w:t>
            </w:r>
          </w:p>
        </w:tc>
        <w:tc>
          <w:tcPr>
            <w:tcW w:w="2977" w:type="dxa"/>
            <w:shd w:val="clear" w:color="auto" w:fill="auto"/>
            <w:noWrap/>
          </w:tcPr>
          <w:p>
            <w:pPr>
              <w:widowControl/>
              <w:rPr>
                <w:rFonts w:ascii="宋体" w:hAnsi="宋体"/>
                <w:b/>
                <w:bCs/>
                <w:sz w:val="22"/>
              </w:rPr>
            </w:pPr>
            <w:r>
              <w:rPr>
                <w:rFonts w:hint="eastAsia" w:ascii="宋体" w:hAnsi="宋体"/>
                <w:b/>
                <w:bCs/>
                <w:sz w:val="22"/>
              </w:rPr>
              <w:t>苏州东微半导体股份有限公司</w:t>
            </w:r>
          </w:p>
        </w:tc>
        <w:tc>
          <w:tcPr>
            <w:tcW w:w="2939" w:type="dxa"/>
            <w:shd w:val="clear" w:color="auto" w:fill="auto"/>
            <w:noWrap/>
          </w:tcPr>
          <w:p>
            <w:pPr>
              <w:widowControl/>
              <w:rPr>
                <w:rFonts w:ascii="宋体" w:hAnsi="宋体"/>
                <w:b/>
                <w:bCs/>
                <w:sz w:val="22"/>
              </w:rPr>
            </w:pPr>
            <w:r>
              <w:rPr>
                <w:rFonts w:hint="eastAsia" w:ascii="宋体" w:hAnsi="宋体"/>
                <w:b/>
                <w:bCs/>
                <w:sz w:val="22"/>
              </w:rPr>
              <w:t>一种半导体超级结功率器件及其制造方法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5" w:type="dxa"/>
            <w:shd w:val="clear" w:color="auto" w:fill="auto"/>
            <w:noWrap/>
          </w:tcPr>
          <w:p>
            <w:pPr>
              <w:widowControl/>
              <w:rPr>
                <w:rFonts w:ascii="宋体" w:hAnsi="宋体"/>
                <w:b/>
                <w:bCs/>
                <w:sz w:val="22"/>
              </w:rPr>
            </w:pPr>
            <w:r>
              <w:rPr>
                <w:rFonts w:hint="eastAsia" w:ascii="宋体" w:hAnsi="宋体"/>
                <w:b/>
                <w:bCs/>
                <w:sz w:val="22"/>
              </w:rPr>
              <w:t>11</w:t>
            </w:r>
          </w:p>
        </w:tc>
        <w:tc>
          <w:tcPr>
            <w:tcW w:w="1990" w:type="dxa"/>
            <w:shd w:val="clear" w:color="auto" w:fill="auto"/>
            <w:noWrap/>
          </w:tcPr>
          <w:p>
            <w:pPr>
              <w:widowControl/>
              <w:rPr>
                <w:rFonts w:ascii="宋体" w:hAnsi="宋体"/>
                <w:b/>
                <w:bCs/>
                <w:sz w:val="22"/>
              </w:rPr>
            </w:pPr>
            <w:r>
              <w:rPr>
                <w:rFonts w:hint="eastAsia" w:ascii="宋体" w:hAnsi="宋体"/>
                <w:b/>
                <w:bCs/>
                <w:sz w:val="22"/>
              </w:rPr>
              <w:t>ZL201610562320.5</w:t>
            </w:r>
          </w:p>
        </w:tc>
        <w:tc>
          <w:tcPr>
            <w:tcW w:w="2977" w:type="dxa"/>
            <w:shd w:val="clear" w:color="auto" w:fill="auto"/>
            <w:noWrap/>
          </w:tcPr>
          <w:p>
            <w:pPr>
              <w:widowControl/>
              <w:rPr>
                <w:rFonts w:ascii="宋体" w:hAnsi="宋体"/>
                <w:b/>
                <w:bCs/>
                <w:sz w:val="22"/>
              </w:rPr>
            </w:pPr>
            <w:r>
              <w:rPr>
                <w:rFonts w:hint="eastAsia" w:ascii="宋体" w:hAnsi="宋体"/>
                <w:b/>
                <w:bCs/>
                <w:sz w:val="22"/>
              </w:rPr>
              <w:t>南京莱斯电子设备有限公司</w:t>
            </w:r>
          </w:p>
        </w:tc>
        <w:tc>
          <w:tcPr>
            <w:tcW w:w="2939" w:type="dxa"/>
            <w:shd w:val="clear" w:color="auto" w:fill="auto"/>
            <w:noWrap/>
          </w:tcPr>
          <w:p>
            <w:pPr>
              <w:widowControl/>
              <w:rPr>
                <w:rFonts w:ascii="宋体" w:hAnsi="宋体"/>
                <w:b/>
                <w:bCs/>
                <w:sz w:val="22"/>
              </w:rPr>
            </w:pPr>
            <w:r>
              <w:rPr>
                <w:rFonts w:hint="eastAsia" w:ascii="宋体" w:hAnsi="宋体"/>
                <w:b/>
                <w:bCs/>
                <w:sz w:val="22"/>
              </w:rPr>
              <w:t>一种基于快速相关邻域特征点的滑窗目标跟踪方法及系统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675" w:type="dxa"/>
            <w:shd w:val="clear" w:color="auto" w:fill="auto"/>
            <w:noWrap/>
          </w:tcPr>
          <w:p>
            <w:pPr>
              <w:widowControl/>
              <w:rPr>
                <w:rFonts w:ascii="宋体" w:hAnsi="宋体"/>
                <w:b/>
                <w:bCs/>
                <w:sz w:val="22"/>
              </w:rPr>
            </w:pPr>
            <w:r>
              <w:rPr>
                <w:rFonts w:hint="eastAsia" w:ascii="宋体" w:hAnsi="宋体"/>
                <w:b/>
                <w:bCs/>
                <w:sz w:val="22"/>
              </w:rPr>
              <w:t>12</w:t>
            </w:r>
          </w:p>
        </w:tc>
        <w:tc>
          <w:tcPr>
            <w:tcW w:w="1990" w:type="dxa"/>
            <w:shd w:val="clear" w:color="auto" w:fill="auto"/>
            <w:noWrap/>
          </w:tcPr>
          <w:p>
            <w:pPr>
              <w:widowControl/>
              <w:rPr>
                <w:rFonts w:ascii="宋体" w:hAnsi="宋体"/>
                <w:b/>
                <w:bCs/>
                <w:sz w:val="22"/>
              </w:rPr>
            </w:pPr>
            <w:r>
              <w:rPr>
                <w:rFonts w:hint="eastAsia" w:ascii="宋体" w:hAnsi="宋体"/>
                <w:b/>
                <w:bCs/>
                <w:sz w:val="22"/>
              </w:rPr>
              <w:t>ZL201610715616.6</w:t>
            </w:r>
          </w:p>
        </w:tc>
        <w:tc>
          <w:tcPr>
            <w:tcW w:w="2977" w:type="dxa"/>
            <w:shd w:val="clear" w:color="auto" w:fill="auto"/>
            <w:noWrap/>
          </w:tcPr>
          <w:p>
            <w:pPr>
              <w:widowControl/>
              <w:rPr>
                <w:rFonts w:ascii="宋体" w:hAnsi="宋体"/>
                <w:b/>
                <w:bCs/>
                <w:sz w:val="22"/>
              </w:rPr>
            </w:pPr>
            <w:r>
              <w:rPr>
                <w:rFonts w:hint="eastAsia" w:ascii="宋体" w:hAnsi="宋体"/>
                <w:b/>
                <w:bCs/>
                <w:sz w:val="22"/>
              </w:rPr>
              <w:t>江苏灿勤科技股份有限公司</w:t>
            </w:r>
          </w:p>
        </w:tc>
        <w:tc>
          <w:tcPr>
            <w:tcW w:w="2939" w:type="dxa"/>
            <w:shd w:val="clear" w:color="auto" w:fill="auto"/>
            <w:noWrap/>
          </w:tcPr>
          <w:p>
            <w:pPr>
              <w:widowControl/>
              <w:rPr>
                <w:rFonts w:ascii="宋体" w:hAnsi="宋体"/>
                <w:b/>
                <w:bCs/>
                <w:sz w:val="22"/>
              </w:rPr>
            </w:pPr>
            <w:r>
              <w:rPr>
                <w:rFonts w:hint="eastAsia" w:ascii="宋体" w:hAnsi="宋体"/>
                <w:b/>
                <w:bCs/>
                <w:sz w:val="22"/>
              </w:rPr>
              <w:t>高可靠性介质波导滤波器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5" w:type="dxa"/>
            <w:shd w:val="clear" w:color="auto" w:fill="auto"/>
            <w:noWrap/>
          </w:tcPr>
          <w:p>
            <w:pPr>
              <w:widowControl/>
              <w:rPr>
                <w:rFonts w:ascii="宋体" w:hAnsi="宋体"/>
                <w:b/>
                <w:bCs/>
                <w:sz w:val="22"/>
              </w:rPr>
            </w:pPr>
            <w:r>
              <w:rPr>
                <w:rFonts w:hint="eastAsia" w:ascii="宋体" w:hAnsi="宋体"/>
                <w:b/>
                <w:bCs/>
                <w:sz w:val="22"/>
              </w:rPr>
              <w:t>13</w:t>
            </w:r>
          </w:p>
        </w:tc>
        <w:tc>
          <w:tcPr>
            <w:tcW w:w="1990" w:type="dxa"/>
            <w:shd w:val="clear" w:color="auto" w:fill="auto"/>
            <w:noWrap/>
          </w:tcPr>
          <w:p>
            <w:pPr>
              <w:widowControl/>
              <w:rPr>
                <w:rFonts w:ascii="宋体" w:hAnsi="宋体"/>
                <w:b/>
                <w:bCs/>
                <w:sz w:val="22"/>
              </w:rPr>
            </w:pPr>
            <w:r>
              <w:rPr>
                <w:rFonts w:hint="eastAsia" w:ascii="宋体" w:hAnsi="宋体"/>
                <w:b/>
                <w:bCs/>
                <w:sz w:val="22"/>
              </w:rPr>
              <w:t>ZL201610945118.0</w:t>
            </w:r>
          </w:p>
        </w:tc>
        <w:tc>
          <w:tcPr>
            <w:tcW w:w="2977" w:type="dxa"/>
            <w:shd w:val="clear" w:color="auto" w:fill="auto"/>
            <w:noWrap/>
          </w:tcPr>
          <w:p>
            <w:pPr>
              <w:widowControl/>
              <w:rPr>
                <w:rFonts w:ascii="宋体" w:hAnsi="宋体"/>
                <w:b/>
                <w:bCs/>
                <w:sz w:val="22"/>
              </w:rPr>
            </w:pPr>
            <w:r>
              <w:rPr>
                <w:rFonts w:hint="eastAsia" w:ascii="宋体" w:hAnsi="宋体"/>
                <w:b/>
                <w:bCs/>
                <w:sz w:val="22"/>
              </w:rPr>
              <w:t>常州亚玛顿股份有限公司</w:t>
            </w:r>
          </w:p>
        </w:tc>
        <w:tc>
          <w:tcPr>
            <w:tcW w:w="2939" w:type="dxa"/>
            <w:shd w:val="clear" w:color="auto" w:fill="auto"/>
            <w:noWrap/>
          </w:tcPr>
          <w:p>
            <w:pPr>
              <w:widowControl/>
              <w:rPr>
                <w:rFonts w:ascii="宋体" w:hAnsi="宋体"/>
                <w:b/>
                <w:bCs/>
                <w:sz w:val="22"/>
              </w:rPr>
            </w:pPr>
            <w:r>
              <w:rPr>
                <w:rFonts w:hint="eastAsia" w:ascii="宋体" w:hAnsi="宋体"/>
                <w:b/>
                <w:bCs/>
                <w:sz w:val="22"/>
              </w:rPr>
              <w:t>一种超薄双玻光伏组件的制备方法及其产物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5" w:type="dxa"/>
            <w:shd w:val="clear" w:color="auto" w:fill="auto"/>
            <w:noWrap/>
          </w:tcPr>
          <w:p>
            <w:pPr>
              <w:widowControl/>
              <w:rPr>
                <w:rFonts w:ascii="宋体" w:hAnsi="宋体"/>
                <w:b/>
                <w:bCs/>
                <w:sz w:val="22"/>
              </w:rPr>
            </w:pPr>
            <w:r>
              <w:rPr>
                <w:rFonts w:hint="eastAsia" w:ascii="宋体" w:hAnsi="宋体"/>
                <w:b/>
                <w:bCs/>
                <w:sz w:val="22"/>
              </w:rPr>
              <w:t>14</w:t>
            </w:r>
          </w:p>
        </w:tc>
        <w:tc>
          <w:tcPr>
            <w:tcW w:w="1990" w:type="dxa"/>
            <w:shd w:val="clear" w:color="auto" w:fill="auto"/>
            <w:noWrap/>
          </w:tcPr>
          <w:p>
            <w:pPr>
              <w:widowControl/>
              <w:rPr>
                <w:rFonts w:ascii="宋体" w:hAnsi="宋体"/>
                <w:b/>
                <w:bCs/>
                <w:sz w:val="22"/>
              </w:rPr>
            </w:pPr>
            <w:r>
              <w:rPr>
                <w:rFonts w:hint="eastAsia" w:ascii="宋体" w:hAnsi="宋体"/>
                <w:b/>
                <w:bCs/>
                <w:sz w:val="22"/>
              </w:rPr>
              <w:t>ZL201710182694.9</w:t>
            </w:r>
          </w:p>
        </w:tc>
        <w:tc>
          <w:tcPr>
            <w:tcW w:w="2977" w:type="dxa"/>
            <w:shd w:val="clear" w:color="auto" w:fill="auto"/>
            <w:noWrap/>
          </w:tcPr>
          <w:p>
            <w:pPr>
              <w:widowControl/>
              <w:rPr>
                <w:rFonts w:ascii="宋体" w:hAnsi="宋体"/>
                <w:b/>
                <w:bCs/>
                <w:sz w:val="22"/>
              </w:rPr>
            </w:pPr>
            <w:r>
              <w:rPr>
                <w:rFonts w:hint="eastAsia" w:ascii="宋体" w:hAnsi="宋体"/>
                <w:b/>
                <w:bCs/>
                <w:sz w:val="22"/>
              </w:rPr>
              <w:t>南京理工大学</w:t>
            </w:r>
          </w:p>
        </w:tc>
        <w:tc>
          <w:tcPr>
            <w:tcW w:w="2939" w:type="dxa"/>
            <w:shd w:val="clear" w:color="auto" w:fill="auto"/>
            <w:noWrap/>
          </w:tcPr>
          <w:p>
            <w:pPr>
              <w:widowControl/>
              <w:rPr>
                <w:rFonts w:ascii="宋体" w:hAnsi="宋体"/>
                <w:b/>
                <w:bCs/>
                <w:sz w:val="22"/>
              </w:rPr>
            </w:pPr>
            <w:r>
              <w:rPr>
                <w:rFonts w:hint="eastAsia" w:ascii="宋体" w:hAnsi="宋体"/>
                <w:b/>
                <w:bCs/>
                <w:sz w:val="22"/>
              </w:rPr>
              <w:t>基于光强传输方程的环形光照明高分辨率定量相位显微成像方法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5" w:type="dxa"/>
            <w:shd w:val="clear" w:color="auto" w:fill="auto"/>
            <w:noWrap/>
          </w:tcPr>
          <w:p>
            <w:pPr>
              <w:widowControl/>
              <w:rPr>
                <w:rFonts w:ascii="宋体" w:hAnsi="宋体"/>
                <w:b/>
                <w:bCs/>
                <w:sz w:val="22"/>
              </w:rPr>
            </w:pPr>
            <w:r>
              <w:rPr>
                <w:rFonts w:hint="eastAsia" w:ascii="宋体" w:hAnsi="宋体"/>
                <w:b/>
                <w:bCs/>
                <w:sz w:val="22"/>
              </w:rPr>
              <w:t>15</w:t>
            </w:r>
          </w:p>
        </w:tc>
        <w:tc>
          <w:tcPr>
            <w:tcW w:w="1990" w:type="dxa"/>
            <w:shd w:val="clear" w:color="auto" w:fill="auto"/>
            <w:noWrap/>
          </w:tcPr>
          <w:p>
            <w:pPr>
              <w:widowControl/>
              <w:rPr>
                <w:rFonts w:ascii="宋体" w:hAnsi="宋体"/>
                <w:b/>
                <w:bCs/>
                <w:sz w:val="22"/>
              </w:rPr>
            </w:pPr>
            <w:r>
              <w:rPr>
                <w:rFonts w:hint="eastAsia" w:ascii="宋体" w:hAnsi="宋体"/>
                <w:b/>
                <w:bCs/>
                <w:sz w:val="22"/>
              </w:rPr>
              <w:t>ZL201710821868.1</w:t>
            </w:r>
          </w:p>
        </w:tc>
        <w:tc>
          <w:tcPr>
            <w:tcW w:w="2977" w:type="dxa"/>
            <w:shd w:val="clear" w:color="auto" w:fill="auto"/>
            <w:noWrap/>
          </w:tcPr>
          <w:p>
            <w:pPr>
              <w:widowControl/>
              <w:rPr>
                <w:rFonts w:ascii="宋体" w:hAnsi="宋体"/>
                <w:b/>
                <w:bCs/>
                <w:sz w:val="22"/>
              </w:rPr>
            </w:pPr>
            <w:r>
              <w:rPr>
                <w:rFonts w:hint="eastAsia" w:ascii="宋体" w:hAnsi="宋体"/>
                <w:b/>
                <w:bCs/>
                <w:sz w:val="22"/>
              </w:rPr>
              <w:t>南京航空航天大学; 天奇自动化工程股份有限公司</w:t>
            </w:r>
          </w:p>
        </w:tc>
        <w:tc>
          <w:tcPr>
            <w:tcW w:w="2939" w:type="dxa"/>
            <w:shd w:val="clear" w:color="auto" w:fill="auto"/>
            <w:noWrap/>
          </w:tcPr>
          <w:p>
            <w:pPr>
              <w:widowControl/>
              <w:rPr>
                <w:rFonts w:ascii="宋体" w:hAnsi="宋体"/>
                <w:b/>
                <w:bCs/>
                <w:sz w:val="22"/>
              </w:rPr>
            </w:pPr>
            <w:r>
              <w:rPr>
                <w:rFonts w:hint="eastAsia" w:ascii="宋体" w:hAnsi="宋体"/>
                <w:b/>
                <w:bCs/>
                <w:sz w:val="22"/>
              </w:rPr>
              <w:t>一种用于高精度定位和测量的二维三自由度微动平台结构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5" w:type="dxa"/>
            <w:shd w:val="clear" w:color="auto" w:fill="auto"/>
            <w:noWrap/>
          </w:tcPr>
          <w:p>
            <w:pPr>
              <w:widowControl/>
              <w:rPr>
                <w:rFonts w:ascii="宋体" w:hAnsi="宋体"/>
                <w:b/>
                <w:bCs/>
                <w:sz w:val="22"/>
              </w:rPr>
            </w:pPr>
            <w:r>
              <w:rPr>
                <w:rFonts w:hint="eastAsia" w:ascii="宋体" w:hAnsi="宋体"/>
                <w:b/>
                <w:bCs/>
                <w:sz w:val="22"/>
              </w:rPr>
              <w:t>16</w:t>
            </w:r>
          </w:p>
        </w:tc>
        <w:tc>
          <w:tcPr>
            <w:tcW w:w="1990" w:type="dxa"/>
            <w:shd w:val="clear" w:color="auto" w:fill="auto"/>
            <w:noWrap/>
          </w:tcPr>
          <w:p>
            <w:pPr>
              <w:widowControl/>
              <w:rPr>
                <w:rFonts w:ascii="宋体" w:hAnsi="宋体"/>
                <w:b/>
                <w:bCs/>
                <w:sz w:val="22"/>
              </w:rPr>
            </w:pPr>
            <w:r>
              <w:rPr>
                <w:rFonts w:hint="eastAsia" w:ascii="宋体" w:hAnsi="宋体"/>
                <w:b/>
                <w:bCs/>
                <w:sz w:val="22"/>
              </w:rPr>
              <w:t>ZL201780076617.3</w:t>
            </w:r>
          </w:p>
        </w:tc>
        <w:tc>
          <w:tcPr>
            <w:tcW w:w="2977" w:type="dxa"/>
            <w:shd w:val="clear" w:color="auto" w:fill="auto"/>
            <w:noWrap/>
          </w:tcPr>
          <w:p>
            <w:pPr>
              <w:widowControl/>
              <w:rPr>
                <w:rFonts w:ascii="宋体" w:hAnsi="宋体"/>
                <w:b/>
                <w:bCs/>
                <w:sz w:val="22"/>
              </w:rPr>
            </w:pPr>
            <w:r>
              <w:rPr>
                <w:rFonts w:hint="eastAsia" w:ascii="宋体" w:hAnsi="宋体"/>
                <w:b/>
                <w:bCs/>
                <w:sz w:val="22"/>
              </w:rPr>
              <w:t>中车戚墅堰机车车辆工艺研究所有限公司; 常州中车铁马科技实业有限公司</w:t>
            </w:r>
          </w:p>
        </w:tc>
        <w:tc>
          <w:tcPr>
            <w:tcW w:w="2939" w:type="dxa"/>
            <w:shd w:val="clear" w:color="auto" w:fill="auto"/>
            <w:noWrap/>
          </w:tcPr>
          <w:p>
            <w:pPr>
              <w:widowControl/>
              <w:rPr>
                <w:rFonts w:ascii="宋体" w:hAnsi="宋体"/>
                <w:b/>
                <w:bCs/>
                <w:sz w:val="22"/>
              </w:rPr>
            </w:pPr>
            <w:r>
              <w:rPr>
                <w:rFonts w:hint="eastAsia" w:ascii="宋体" w:hAnsi="宋体"/>
                <w:b/>
                <w:bCs/>
                <w:sz w:val="22"/>
              </w:rPr>
              <w:t>闸片托组件、闸片组件、制动装置以及轨道车辆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5" w:type="dxa"/>
            <w:shd w:val="clear" w:color="auto" w:fill="auto"/>
            <w:noWrap/>
          </w:tcPr>
          <w:p>
            <w:pPr>
              <w:widowControl/>
              <w:rPr>
                <w:rFonts w:ascii="宋体" w:hAnsi="宋体"/>
                <w:b/>
                <w:bCs/>
                <w:sz w:val="22"/>
              </w:rPr>
            </w:pPr>
            <w:r>
              <w:rPr>
                <w:rFonts w:hint="eastAsia" w:ascii="宋体" w:hAnsi="宋体"/>
                <w:b/>
                <w:bCs/>
                <w:sz w:val="22"/>
              </w:rPr>
              <w:t>17</w:t>
            </w:r>
          </w:p>
        </w:tc>
        <w:tc>
          <w:tcPr>
            <w:tcW w:w="1990" w:type="dxa"/>
            <w:shd w:val="clear" w:color="auto" w:fill="auto"/>
            <w:noWrap/>
          </w:tcPr>
          <w:p>
            <w:pPr>
              <w:widowControl/>
              <w:rPr>
                <w:rFonts w:ascii="宋体" w:hAnsi="宋体"/>
                <w:b/>
                <w:bCs/>
                <w:sz w:val="22"/>
              </w:rPr>
            </w:pPr>
            <w:r>
              <w:rPr>
                <w:rFonts w:hint="eastAsia" w:ascii="宋体" w:hAnsi="宋体"/>
                <w:b/>
                <w:bCs/>
                <w:sz w:val="22"/>
              </w:rPr>
              <w:t>ZL201711346211.0</w:t>
            </w:r>
          </w:p>
        </w:tc>
        <w:tc>
          <w:tcPr>
            <w:tcW w:w="2977" w:type="dxa"/>
            <w:shd w:val="clear" w:color="auto" w:fill="auto"/>
            <w:noWrap/>
          </w:tcPr>
          <w:p>
            <w:pPr>
              <w:widowControl/>
              <w:rPr>
                <w:rFonts w:ascii="宋体" w:hAnsi="宋体"/>
                <w:b/>
                <w:bCs/>
                <w:sz w:val="22"/>
              </w:rPr>
            </w:pPr>
            <w:r>
              <w:rPr>
                <w:rFonts w:hint="eastAsia" w:ascii="宋体" w:hAnsi="宋体"/>
                <w:b/>
                <w:bCs/>
                <w:sz w:val="22"/>
              </w:rPr>
              <w:t>中国矿业大学</w:t>
            </w:r>
          </w:p>
        </w:tc>
        <w:tc>
          <w:tcPr>
            <w:tcW w:w="2939" w:type="dxa"/>
            <w:shd w:val="clear" w:color="auto" w:fill="auto"/>
            <w:noWrap/>
          </w:tcPr>
          <w:p>
            <w:pPr>
              <w:widowControl/>
              <w:rPr>
                <w:rFonts w:ascii="宋体" w:hAnsi="宋体"/>
                <w:b/>
                <w:bCs/>
                <w:sz w:val="22"/>
              </w:rPr>
            </w:pPr>
            <w:r>
              <w:rPr>
                <w:rFonts w:hint="eastAsia" w:ascii="宋体" w:hAnsi="宋体"/>
                <w:b/>
                <w:bCs/>
                <w:sz w:val="22"/>
              </w:rPr>
              <w:t>一种巷道掘进面移动式干式过滤除尘系统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5" w:type="dxa"/>
            <w:shd w:val="clear" w:color="auto" w:fill="auto"/>
            <w:noWrap/>
          </w:tcPr>
          <w:p>
            <w:pPr>
              <w:widowControl/>
              <w:rPr>
                <w:rFonts w:ascii="宋体" w:hAnsi="宋体"/>
                <w:b/>
                <w:bCs/>
                <w:sz w:val="22"/>
              </w:rPr>
            </w:pPr>
            <w:r>
              <w:rPr>
                <w:rFonts w:hint="eastAsia" w:ascii="宋体" w:hAnsi="宋体"/>
                <w:b/>
                <w:bCs/>
                <w:sz w:val="22"/>
              </w:rPr>
              <w:t>18</w:t>
            </w:r>
          </w:p>
        </w:tc>
        <w:tc>
          <w:tcPr>
            <w:tcW w:w="1990" w:type="dxa"/>
            <w:shd w:val="clear" w:color="auto" w:fill="auto"/>
            <w:noWrap/>
          </w:tcPr>
          <w:p>
            <w:pPr>
              <w:widowControl/>
              <w:rPr>
                <w:rFonts w:ascii="宋体" w:hAnsi="宋体"/>
                <w:b/>
                <w:bCs/>
                <w:sz w:val="22"/>
              </w:rPr>
            </w:pPr>
            <w:r>
              <w:rPr>
                <w:rFonts w:hint="eastAsia" w:ascii="宋体" w:hAnsi="宋体"/>
                <w:b/>
                <w:bCs/>
                <w:sz w:val="22"/>
              </w:rPr>
              <w:t>ZL201911057880.5</w:t>
            </w:r>
          </w:p>
        </w:tc>
        <w:tc>
          <w:tcPr>
            <w:tcW w:w="2977" w:type="dxa"/>
            <w:shd w:val="clear" w:color="auto" w:fill="auto"/>
            <w:noWrap/>
          </w:tcPr>
          <w:p>
            <w:pPr>
              <w:widowControl/>
              <w:rPr>
                <w:rFonts w:ascii="宋体" w:hAnsi="宋体"/>
                <w:b/>
                <w:bCs/>
                <w:sz w:val="22"/>
              </w:rPr>
            </w:pPr>
            <w:r>
              <w:rPr>
                <w:rFonts w:hint="eastAsia" w:ascii="宋体" w:hAnsi="宋体"/>
                <w:b/>
                <w:bCs/>
                <w:sz w:val="22"/>
              </w:rPr>
              <w:t>南京航空航天大学; 苏州六幺四信息科技有限责任公司</w:t>
            </w:r>
          </w:p>
        </w:tc>
        <w:tc>
          <w:tcPr>
            <w:tcW w:w="2939" w:type="dxa"/>
            <w:shd w:val="clear" w:color="auto" w:fill="auto"/>
            <w:noWrap/>
          </w:tcPr>
          <w:p>
            <w:pPr>
              <w:widowControl/>
              <w:rPr>
                <w:rFonts w:ascii="宋体" w:hAnsi="宋体"/>
                <w:b/>
                <w:bCs/>
                <w:sz w:val="22"/>
              </w:rPr>
            </w:pPr>
            <w:r>
              <w:rPr>
                <w:rFonts w:hint="eastAsia" w:ascii="宋体" w:hAnsi="宋体"/>
                <w:b/>
                <w:bCs/>
                <w:sz w:val="22"/>
              </w:rPr>
              <w:t>一种基于相推法的光器件时延测量方法及装置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5" w:type="dxa"/>
            <w:shd w:val="clear" w:color="auto" w:fill="auto"/>
            <w:noWrap/>
          </w:tcPr>
          <w:p>
            <w:pPr>
              <w:widowControl/>
              <w:rPr>
                <w:rFonts w:ascii="宋体" w:hAnsi="宋体"/>
                <w:b/>
                <w:bCs/>
                <w:sz w:val="22"/>
              </w:rPr>
            </w:pPr>
            <w:r>
              <w:rPr>
                <w:rFonts w:hint="eastAsia" w:ascii="宋体" w:hAnsi="宋体"/>
                <w:b/>
                <w:bCs/>
                <w:sz w:val="22"/>
              </w:rPr>
              <w:t>19</w:t>
            </w:r>
          </w:p>
        </w:tc>
        <w:tc>
          <w:tcPr>
            <w:tcW w:w="1990" w:type="dxa"/>
            <w:shd w:val="clear" w:color="auto" w:fill="auto"/>
            <w:noWrap/>
          </w:tcPr>
          <w:p>
            <w:pPr>
              <w:widowControl/>
              <w:rPr>
                <w:rFonts w:ascii="宋体" w:hAnsi="宋体"/>
                <w:b/>
                <w:bCs/>
                <w:sz w:val="22"/>
              </w:rPr>
            </w:pPr>
            <w:r>
              <w:rPr>
                <w:rFonts w:hint="eastAsia" w:ascii="宋体" w:hAnsi="宋体"/>
                <w:b/>
                <w:bCs/>
                <w:sz w:val="22"/>
              </w:rPr>
              <w:t>ZL201911262611.2</w:t>
            </w:r>
          </w:p>
        </w:tc>
        <w:tc>
          <w:tcPr>
            <w:tcW w:w="2977" w:type="dxa"/>
            <w:shd w:val="clear" w:color="auto" w:fill="auto"/>
            <w:noWrap/>
          </w:tcPr>
          <w:p>
            <w:pPr>
              <w:widowControl/>
              <w:rPr>
                <w:rFonts w:ascii="宋体" w:hAnsi="宋体"/>
                <w:b/>
                <w:bCs/>
                <w:sz w:val="22"/>
              </w:rPr>
            </w:pPr>
            <w:r>
              <w:rPr>
                <w:rFonts w:hint="eastAsia" w:ascii="宋体" w:hAnsi="宋体"/>
                <w:b/>
                <w:bCs/>
                <w:sz w:val="22"/>
              </w:rPr>
              <w:t>南京航空航天大学</w:t>
            </w:r>
          </w:p>
        </w:tc>
        <w:tc>
          <w:tcPr>
            <w:tcW w:w="2939" w:type="dxa"/>
            <w:shd w:val="clear" w:color="auto" w:fill="auto"/>
            <w:noWrap/>
          </w:tcPr>
          <w:p>
            <w:pPr>
              <w:widowControl/>
              <w:rPr>
                <w:rFonts w:ascii="宋体" w:hAnsi="宋体"/>
                <w:b/>
                <w:bCs/>
                <w:sz w:val="22"/>
              </w:rPr>
            </w:pPr>
            <w:r>
              <w:rPr>
                <w:rFonts w:hint="eastAsia" w:ascii="宋体" w:hAnsi="宋体"/>
                <w:b/>
                <w:bCs/>
                <w:sz w:val="22"/>
              </w:rPr>
              <w:t>基于多视角点云数据的飞机标准件模型快速重构方法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5" w:type="dxa"/>
            <w:shd w:val="clear" w:color="auto" w:fill="auto"/>
            <w:noWrap/>
          </w:tcPr>
          <w:p>
            <w:pPr>
              <w:widowControl/>
              <w:rPr>
                <w:rFonts w:ascii="宋体" w:hAnsi="宋体"/>
                <w:b/>
                <w:bCs/>
                <w:sz w:val="22"/>
              </w:rPr>
            </w:pPr>
            <w:r>
              <w:rPr>
                <w:rFonts w:hint="eastAsia" w:ascii="宋体" w:hAnsi="宋体"/>
                <w:b/>
                <w:bCs/>
                <w:sz w:val="22"/>
              </w:rPr>
              <w:t>20</w:t>
            </w:r>
          </w:p>
        </w:tc>
        <w:tc>
          <w:tcPr>
            <w:tcW w:w="1990" w:type="dxa"/>
            <w:shd w:val="clear" w:color="auto" w:fill="auto"/>
            <w:noWrap/>
          </w:tcPr>
          <w:p>
            <w:pPr>
              <w:widowControl/>
              <w:rPr>
                <w:rFonts w:ascii="宋体" w:hAnsi="宋体"/>
                <w:b/>
                <w:bCs/>
                <w:sz w:val="22"/>
              </w:rPr>
            </w:pPr>
            <w:r>
              <w:rPr>
                <w:rFonts w:hint="eastAsia" w:ascii="宋体" w:hAnsi="宋体"/>
                <w:b/>
                <w:bCs/>
                <w:sz w:val="22"/>
              </w:rPr>
              <w:t>ZL201911308624.9</w:t>
            </w:r>
          </w:p>
        </w:tc>
        <w:tc>
          <w:tcPr>
            <w:tcW w:w="2977" w:type="dxa"/>
            <w:shd w:val="clear" w:color="auto" w:fill="auto"/>
            <w:noWrap/>
          </w:tcPr>
          <w:p>
            <w:pPr>
              <w:widowControl/>
              <w:rPr>
                <w:rFonts w:ascii="宋体" w:hAnsi="宋体"/>
                <w:b/>
                <w:bCs/>
                <w:sz w:val="22"/>
              </w:rPr>
            </w:pPr>
            <w:r>
              <w:rPr>
                <w:rFonts w:hint="eastAsia" w:ascii="宋体" w:hAnsi="宋体"/>
                <w:b/>
                <w:bCs/>
                <w:sz w:val="22"/>
              </w:rPr>
              <w:t>南京玻璃纤维研究设计院有限公司; 中材科技股份有限公司</w:t>
            </w:r>
          </w:p>
        </w:tc>
        <w:tc>
          <w:tcPr>
            <w:tcW w:w="2939" w:type="dxa"/>
            <w:shd w:val="clear" w:color="auto" w:fill="auto"/>
            <w:noWrap/>
          </w:tcPr>
          <w:p>
            <w:pPr>
              <w:widowControl/>
              <w:rPr>
                <w:rFonts w:ascii="宋体" w:hAnsi="宋体"/>
                <w:b/>
                <w:bCs/>
                <w:sz w:val="22"/>
              </w:rPr>
            </w:pPr>
            <w:r>
              <w:rPr>
                <w:rFonts w:hint="eastAsia" w:ascii="宋体" w:hAnsi="宋体"/>
                <w:b/>
                <w:bCs/>
                <w:sz w:val="22"/>
              </w:rPr>
              <w:t>一种复合纤维滤料及其制备方法</w:t>
            </w:r>
          </w:p>
        </w:tc>
      </w:tr>
    </w:tbl>
    <w:p>
      <w:pPr>
        <w:jc w:val="center"/>
        <w:rPr>
          <w:rFonts w:ascii="宋体" w:hAnsi="宋体" w:eastAsia="方正黑体_GBK" w:cs="Times New Roman"/>
          <w:b/>
          <w:bCs/>
          <w:sz w:val="32"/>
          <w:szCs w:val="32"/>
        </w:rPr>
      </w:pPr>
    </w:p>
    <w:p>
      <w:pPr>
        <w:widowControl/>
        <w:jc w:val="left"/>
        <w:rPr>
          <w:rFonts w:ascii="宋体" w:hAnsi="宋体" w:eastAsia="方正黑体_GBK" w:cs="Times New Roman"/>
          <w:b/>
          <w:bCs/>
          <w:sz w:val="32"/>
          <w:szCs w:val="32"/>
        </w:rPr>
      </w:pPr>
      <w:r>
        <w:rPr>
          <w:rFonts w:ascii="宋体" w:hAnsi="宋体" w:eastAsia="方正黑体_GBK" w:cs="Times New Roman"/>
          <w:b/>
          <w:bCs/>
          <w:sz w:val="32"/>
          <w:szCs w:val="32"/>
        </w:rPr>
        <w:br w:type="page"/>
      </w:r>
    </w:p>
    <w:p>
      <w:pPr>
        <w:jc w:val="center"/>
        <w:rPr>
          <w:rFonts w:hint="eastAsia" w:ascii="宋体" w:hAnsi="宋体" w:eastAsia="方正黑体_GBK" w:cs="Times New Roman"/>
          <w:b/>
          <w:bCs/>
          <w:sz w:val="32"/>
          <w:szCs w:val="32"/>
        </w:rPr>
      </w:pPr>
      <w:r>
        <w:rPr>
          <w:rFonts w:hint="eastAsia" w:ascii="宋体" w:hAnsi="宋体" w:eastAsia="方正黑体_GBK" w:cs="Times New Roman"/>
          <w:b/>
          <w:bCs/>
          <w:sz w:val="32"/>
          <w:szCs w:val="32"/>
        </w:rPr>
        <w:t>三、拟获优秀奖项目</w:t>
      </w:r>
    </w:p>
    <w:p>
      <w:pPr>
        <w:jc w:val="center"/>
        <w:rPr>
          <w:rFonts w:ascii="宋体" w:hAnsi="宋体" w:eastAsia="方正小标宋_GBK" w:cs="Times New Roman"/>
          <w:b/>
          <w:bCs/>
          <w:sz w:val="36"/>
          <w:szCs w:val="36"/>
        </w:rPr>
      </w:pPr>
      <w:r>
        <w:rPr>
          <w:rFonts w:hint="eastAsia" w:ascii="宋体" w:hAnsi="宋体" w:eastAsia="方正楷体_GBK" w:cs="Times New Roman"/>
          <w:b/>
          <w:bCs/>
          <w:sz w:val="32"/>
          <w:szCs w:val="32"/>
        </w:rPr>
        <w:t>（按专利申请日为序排列）</w:t>
      </w:r>
    </w:p>
    <w:tbl>
      <w:tblPr>
        <w:tblStyle w:val="2"/>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6"/>
        <w:gridCol w:w="2213"/>
        <w:gridCol w:w="2977"/>
        <w:gridCol w:w="30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jc w:val="center"/>
              <w:rPr>
                <w:rFonts w:hint="eastAsia" w:ascii="宋体" w:hAnsi="宋体" w:eastAsia="方正黑体_GBK"/>
                <w:b/>
                <w:bCs/>
                <w:sz w:val="22"/>
              </w:rPr>
            </w:pPr>
            <w:r>
              <w:rPr>
                <w:rFonts w:hint="eastAsia" w:ascii="宋体" w:hAnsi="宋体" w:eastAsia="方正黑体_GBK"/>
                <w:b/>
                <w:bCs/>
                <w:sz w:val="22"/>
              </w:rPr>
              <w:t>序号</w:t>
            </w:r>
          </w:p>
        </w:tc>
        <w:tc>
          <w:tcPr>
            <w:tcW w:w="2213" w:type="dxa"/>
            <w:shd w:val="clear" w:color="auto" w:fill="auto"/>
            <w:noWrap/>
            <w:vAlign w:val="center"/>
          </w:tcPr>
          <w:p>
            <w:pPr>
              <w:widowControl/>
              <w:jc w:val="center"/>
              <w:rPr>
                <w:rFonts w:hint="eastAsia" w:ascii="宋体" w:hAnsi="宋体" w:eastAsia="方正黑体_GBK"/>
                <w:b/>
                <w:bCs/>
                <w:sz w:val="22"/>
              </w:rPr>
            </w:pPr>
            <w:r>
              <w:rPr>
                <w:rFonts w:hint="eastAsia" w:ascii="宋体" w:hAnsi="宋体" w:eastAsia="方正黑体_GBK"/>
                <w:b/>
                <w:bCs/>
                <w:sz w:val="22"/>
              </w:rPr>
              <w:t>专利号</w:t>
            </w:r>
          </w:p>
        </w:tc>
        <w:tc>
          <w:tcPr>
            <w:tcW w:w="2977" w:type="dxa"/>
            <w:shd w:val="clear" w:color="auto" w:fill="auto"/>
            <w:noWrap/>
            <w:vAlign w:val="center"/>
          </w:tcPr>
          <w:p>
            <w:pPr>
              <w:widowControl/>
              <w:jc w:val="center"/>
              <w:rPr>
                <w:rFonts w:hint="eastAsia" w:ascii="宋体" w:hAnsi="宋体" w:eastAsia="方正黑体_GBK"/>
                <w:b/>
                <w:bCs/>
                <w:sz w:val="22"/>
              </w:rPr>
            </w:pPr>
            <w:r>
              <w:rPr>
                <w:rFonts w:hint="eastAsia" w:ascii="宋体" w:hAnsi="宋体" w:eastAsia="方正黑体_GBK"/>
                <w:b/>
                <w:bCs/>
                <w:sz w:val="22"/>
              </w:rPr>
              <w:t>专利权人</w:t>
            </w:r>
          </w:p>
        </w:tc>
        <w:tc>
          <w:tcPr>
            <w:tcW w:w="3093" w:type="dxa"/>
            <w:shd w:val="clear" w:color="auto" w:fill="auto"/>
            <w:noWrap/>
            <w:vAlign w:val="center"/>
          </w:tcPr>
          <w:p>
            <w:pPr>
              <w:widowControl/>
              <w:jc w:val="center"/>
              <w:rPr>
                <w:rFonts w:hint="eastAsia" w:ascii="宋体" w:hAnsi="宋体" w:eastAsia="方正黑体_GBK"/>
                <w:b/>
                <w:bCs/>
                <w:sz w:val="22"/>
              </w:rPr>
            </w:pPr>
            <w:r>
              <w:rPr>
                <w:rFonts w:hint="eastAsia" w:ascii="宋体" w:hAnsi="宋体" w:eastAsia="方正黑体_GBK"/>
                <w:b/>
                <w:bCs/>
                <w:sz w:val="22"/>
              </w:rPr>
              <w:t>专利名称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bookmarkStart w:id="0" w:name="_Hlk127482889"/>
            <w:r>
              <w:rPr>
                <w:rFonts w:hint="eastAsia" w:ascii="宋体" w:hAnsi="宋体"/>
                <w:b/>
                <w:bCs/>
                <w:sz w:val="22"/>
              </w:rPr>
              <w:t>1</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ZL03816434.5</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前沿生物药业(南京)股份有限公司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HIV感染的肽衍生物融合抑制剂</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2</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ZL200610038044.9</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先声药业有限公司; 江苏先声药业有限公司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一种改进的比阿培南的制备方法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3</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ZL200810019971.5</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天地(常州)自动化股份有限公司; 煤炭科学研究总院常州自动化研究院</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一种矿用安全监控系统的瓦斯传感器的在线调校方法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4</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ZL201180014397.4</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苏州泽璟生物制药股份有限公司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一种氘代的ω-二苯基脲的合成及生产的方法和工艺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5</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ZL201210182807.2</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南京林业大学</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静电喷雾式无人直升机施药系统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6</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ZL201210403644.6</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南京云创大数据科技股份有限公司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一种云存储系统中提升并发访问性能的数据快速存储方法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7</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ZL201310190322.2</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南京大学</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碳包裹多面体银纳米粒子及其可控自组装的制备方法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8</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ZL201410061904.5</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通富微电子股份有限公司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半导体封装结构的形成方法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9</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ZL201410071231.1</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双良节能系统股份有限公司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补燃型溴化锂吸收式换热系统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10</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ZL201410175904.8</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南京农业大学</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一种用于水稻机插的缓释复混肥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11</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ZL201410277442.0</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苏州瑞派宁科技有限公司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辐射探测、测量、识别、成像系统的定时装置及方法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12</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ZL201410414565.4</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江苏天楹环保能源成套设备有限公司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阶梯式垃圾焚烧炉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13</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ZL201510345172.7</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河海大学</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水工建筑物渗流性态分布式光纤感知集成系统与方法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14</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ZL201510490825.0</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南京三乐集团有限公司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L波段高效率、高线性度空间行波管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15</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ZL201510650462.2</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南京慧尔视智能科技有限公司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基于微波的智能交通行为感知方法及系统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16</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ZL201510800034.3</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扬子江药业集团有限公司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一种制备盐酸右美托咪定关键中间体的方法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17</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ZL201510864578.6</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南京工业大学</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一种利用磁性树脂分离提纯赤霉素GA3的工艺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18</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ZL201630087822.8</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江苏鱼跃医疗设备股份有限公司; 西藏鱼跃医疗投资有限责任公司; 江苏鱼跃信息系统有限公司; 南京鱼跃软件技术有限公司; 苏州鱼跃医疗科技有限公司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制氧机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19</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ZL201610553920.5</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中国电子科技集团公司第二十八研究所</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一种空域动态调配的滚动时域控制方法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20</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ZL201610739439.5</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远东电缆有限公司; 新远东电缆有限公司; 远东复合技术有限公司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一种中间态高导电铝单线及其制造方法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21</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ZL201611025859.3</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江苏联发纺织股份有限公司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一种基于TBLC活化过氧化氢体系的织物轧蒸漂白方法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22</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ZL201680017266.4</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昆山龙腾光电股份有限公司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视角可切换的液晶显示装置及视角切换方法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23</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ZL201611102083.0</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南通励成生物工程有限公司; 天津大学</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一种γ-氨基丁酸晶型及其制备方法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24</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ZL201611220050.6</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常州中车铁马科技实业有限公司; 中车戚墅堰机车车辆工艺研究所有限公司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列车制动闸片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25</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ZL201611226230.5</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中石化南京化工研究院有限公司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一种乙炔清净废硫酸的再生工艺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26</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ZL201710081331.6</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博众精工科技股份有限公司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一种基于三维点云的目标识别与定位方法及系统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27</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ZL201710256841.2</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南京工业大学</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一种非贵金属复合氧化物整体式催化燃烧催化剂及其制备方法和应用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28</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ZL201710300122.6</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常州大学</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一种硅片水平生长设备和方法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29</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ZL201730156739.6</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南京依维柯汽车有限公司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汽车(依维柯)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30</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ZL201710378336.5</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南京康尼机电股份有限公司; 南京航空航天大学</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一种地铁车辆门系统异常工况和部件退化的同步检测方法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31</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ZL201710506132.5</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苏州比格威医疗科技有限公司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基于三维卷积神经网络的视网膜OCT图像的分类方法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32</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ZL201710582304.7</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江苏亨通光导新材料有限公司; 江苏亨通光电股份有限公司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一种使用有机硅制备高质量光纤预制棒的方法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33</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ZL201710707171.1</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南京大学; 江苏南大环保科技有限公司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一种阳离子树脂基载锆纳米复合吸附剂的工业制备方法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34</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ZL201710853500.3</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无锡小天鹅电器有限公司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洗衣机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35</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ZL201711182357.6</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中国矿业大学</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气体突破压力测试装置及方法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36</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ZL201810102932.5</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南京理工大学</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逆变奥氏体韧化的马氏体不锈钢及其制造方法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37</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ZL201810315736.6</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苏州热工研究院有限公司; 中国广核集团有限公司; 中国广核电力股份有限公司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用于核电站构件放射性去污的复合激光去污装置及方法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38</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ZL201810737627.3</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江苏长电科技股份有限公司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球栅阵列的封装结构及其封装方法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39</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ZL201811424126.6</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南京万德斯环保科技股份有限公司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一种垃圾渗滤液MBR出水深度处理方法及系统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40</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ZL201811472303.8</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苏州敏芯微电子技术股份有限公司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电容式麦克风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41</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ZL201910400428.8</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南通电力设计院有限公司; 永固集团股份有限公司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一种铝合金低压铸造及时补给金属元素装置及其补给方法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42</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ZL201910474322.2</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苏州腾晖光伏技术有限公司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一种P型钝化接触晶体硅太阳能电池的制备方法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43</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ZL201910693923.2</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中国船舶科学研究中心(中国船舶重工集团公司第七0二研究所)</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深海潜水器分布式智能漏水检测系统及方法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44</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ZL201910865924.0</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中国科学院南京地理与湖泊研究所</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一种富含高污浊胶体颗粒物水体的生态修复方法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45</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ZL201910859246.7</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徐州徐工挖掘机械有限公司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一种液压挖掘机控制系统及方法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46</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ZL201911366573.5</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普源精电科技股份有限公司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亚稳态检测装置和方法、ADC电路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47</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ZL201911384637.4</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南京理工大学</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Hyperledger Fabric区块链隐私数据存储与访问系统及其方法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48</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ZL202010792085.7</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江苏天奈科技股份有限公司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一种高导电型碳导电浆料及其制备方法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49</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ZL202110051522.4</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江苏省沙钢钢铁研究院有限公司; 江苏沙钢集团有限公司; 中国铁路设计集团有限公司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400MPa级耐蚀钢筋及其生产方法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6" w:type="dxa"/>
            <w:shd w:val="clear" w:color="auto" w:fill="auto"/>
            <w:noWrap/>
            <w:vAlign w:val="center"/>
          </w:tcPr>
          <w:p>
            <w:pPr>
              <w:widowControl/>
              <w:rPr>
                <w:rFonts w:ascii="宋体" w:hAnsi="宋体"/>
                <w:b/>
                <w:bCs/>
                <w:sz w:val="22"/>
              </w:rPr>
            </w:pPr>
            <w:r>
              <w:rPr>
                <w:rFonts w:hint="eastAsia" w:ascii="宋体" w:hAnsi="宋体"/>
                <w:b/>
                <w:bCs/>
                <w:sz w:val="22"/>
              </w:rPr>
              <w:t>50</w:t>
            </w:r>
          </w:p>
        </w:tc>
        <w:tc>
          <w:tcPr>
            <w:tcW w:w="2213" w:type="dxa"/>
            <w:shd w:val="clear" w:color="auto" w:fill="auto"/>
            <w:noWrap/>
            <w:vAlign w:val="center"/>
          </w:tcPr>
          <w:p>
            <w:pPr>
              <w:widowControl/>
              <w:rPr>
                <w:rFonts w:ascii="宋体" w:hAnsi="宋体"/>
                <w:b/>
                <w:bCs/>
                <w:sz w:val="22"/>
              </w:rPr>
            </w:pPr>
            <w:r>
              <w:rPr>
                <w:rFonts w:hint="eastAsia" w:ascii="宋体" w:hAnsi="宋体"/>
                <w:b/>
                <w:bCs/>
                <w:sz w:val="22"/>
              </w:rPr>
              <w:t>ZL202110774793.2</w:t>
            </w:r>
          </w:p>
        </w:tc>
        <w:tc>
          <w:tcPr>
            <w:tcW w:w="2977" w:type="dxa"/>
            <w:shd w:val="clear" w:color="auto" w:fill="auto"/>
            <w:noWrap/>
            <w:vAlign w:val="center"/>
          </w:tcPr>
          <w:p>
            <w:pPr>
              <w:widowControl/>
              <w:rPr>
                <w:rFonts w:ascii="宋体" w:hAnsi="宋体"/>
                <w:b/>
                <w:bCs/>
                <w:sz w:val="22"/>
              </w:rPr>
            </w:pPr>
            <w:r>
              <w:rPr>
                <w:rFonts w:hint="eastAsia" w:ascii="宋体" w:hAnsi="宋体"/>
                <w:b/>
                <w:bCs/>
                <w:sz w:val="22"/>
              </w:rPr>
              <w:t>江苏鑫华半导体科技股份有限公司</w:t>
            </w:r>
          </w:p>
        </w:tc>
        <w:tc>
          <w:tcPr>
            <w:tcW w:w="3093" w:type="dxa"/>
            <w:shd w:val="clear" w:color="auto" w:fill="auto"/>
            <w:noWrap/>
            <w:vAlign w:val="center"/>
          </w:tcPr>
          <w:p>
            <w:pPr>
              <w:widowControl/>
              <w:rPr>
                <w:rFonts w:ascii="宋体" w:hAnsi="宋体"/>
                <w:b/>
                <w:bCs/>
                <w:sz w:val="22"/>
              </w:rPr>
            </w:pPr>
            <w:r>
              <w:rPr>
                <w:rFonts w:hint="eastAsia" w:ascii="宋体" w:hAnsi="宋体"/>
                <w:b/>
                <w:bCs/>
                <w:sz w:val="22"/>
              </w:rPr>
              <w:t>一种三氯氢硅质量检测方法、提纯控制方法及装置</w:t>
            </w:r>
          </w:p>
        </w:tc>
      </w:tr>
    </w:tbl>
    <w:p>
      <w:pPr>
        <w:jc w:val="center"/>
        <w:rPr>
          <w:rFonts w:ascii="宋体" w:hAnsi="宋体" w:eastAsia="方正小标宋_GBK" w:cs="Times New Roman"/>
          <w:b/>
          <w:bCs/>
          <w:sz w:val="36"/>
          <w:szCs w:val="36"/>
        </w:rPr>
      </w:pPr>
    </w:p>
    <w:p>
      <w:pPr>
        <w:widowControl/>
        <w:jc w:val="left"/>
        <w:rPr>
          <w:rFonts w:ascii="宋体" w:hAnsi="宋体" w:eastAsia="方正黑体_GBK" w:cs="Times New Roman"/>
          <w:b/>
          <w:bCs/>
          <w:sz w:val="32"/>
          <w:szCs w:val="32"/>
        </w:rPr>
      </w:pPr>
      <w:r>
        <w:rPr>
          <w:rFonts w:ascii="宋体" w:hAnsi="宋体" w:eastAsia="方正黑体_GBK" w:cs="Times New Roman"/>
          <w:b/>
          <w:bCs/>
          <w:sz w:val="32"/>
          <w:szCs w:val="32"/>
        </w:rPr>
        <w:br w:type="page"/>
      </w:r>
    </w:p>
    <w:p>
      <w:pPr>
        <w:jc w:val="center"/>
        <w:rPr>
          <w:rFonts w:hint="eastAsia" w:ascii="宋体" w:hAnsi="宋体" w:eastAsia="方正黑体_GBK" w:cs="Times New Roman"/>
          <w:b/>
          <w:bCs/>
          <w:sz w:val="32"/>
          <w:szCs w:val="32"/>
        </w:rPr>
      </w:pPr>
      <w:r>
        <w:rPr>
          <w:rFonts w:hint="eastAsia" w:ascii="宋体" w:hAnsi="宋体" w:eastAsia="方正黑体_GBK" w:cs="Times New Roman"/>
          <w:b/>
          <w:bCs/>
          <w:sz w:val="32"/>
          <w:szCs w:val="32"/>
        </w:rPr>
        <w:t>四、拟获发明人奖人员</w:t>
      </w:r>
    </w:p>
    <w:p>
      <w:pPr>
        <w:jc w:val="center"/>
        <w:rPr>
          <w:rFonts w:ascii="宋体" w:hAnsi="宋体" w:eastAsia="方正小标宋_GBK" w:cs="Times New Roman"/>
          <w:b/>
          <w:bCs/>
          <w:sz w:val="36"/>
          <w:szCs w:val="36"/>
        </w:rPr>
      </w:pPr>
      <w:r>
        <w:rPr>
          <w:rFonts w:hint="eastAsia" w:ascii="宋体" w:hAnsi="宋体" w:eastAsia="方正楷体_GBK" w:cs="Times New Roman"/>
          <w:b/>
          <w:bCs/>
          <w:sz w:val="32"/>
          <w:szCs w:val="32"/>
        </w:rPr>
        <w:t>（按姓氏笔画为序排列）</w:t>
      </w:r>
    </w:p>
    <w:tbl>
      <w:tblPr>
        <w:tblStyle w:val="2"/>
        <w:tblW w:w="7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1894"/>
        <w:gridCol w:w="5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1" w:type="dxa"/>
            <w:shd w:val="clear" w:color="auto" w:fill="auto"/>
            <w:noWrap/>
            <w:vAlign w:val="center"/>
          </w:tcPr>
          <w:p>
            <w:pPr>
              <w:widowControl/>
              <w:jc w:val="center"/>
              <w:rPr>
                <w:rFonts w:ascii="宋体" w:hAnsi="宋体" w:eastAsia="方正黑体_GBK"/>
                <w:b/>
                <w:bCs/>
                <w:sz w:val="22"/>
              </w:rPr>
            </w:pPr>
            <w:r>
              <w:rPr>
                <w:rFonts w:hint="eastAsia" w:ascii="宋体" w:hAnsi="宋体" w:eastAsia="方正黑体_GBK"/>
                <w:b/>
                <w:bCs/>
                <w:sz w:val="22"/>
              </w:rPr>
              <w:t>序号</w:t>
            </w:r>
          </w:p>
        </w:tc>
        <w:tc>
          <w:tcPr>
            <w:tcW w:w="1894" w:type="dxa"/>
            <w:shd w:val="clear" w:color="auto" w:fill="auto"/>
            <w:noWrap/>
            <w:vAlign w:val="center"/>
          </w:tcPr>
          <w:p>
            <w:pPr>
              <w:widowControl/>
              <w:jc w:val="center"/>
              <w:rPr>
                <w:rFonts w:ascii="宋体" w:hAnsi="宋体" w:eastAsia="方正黑体_GBK"/>
                <w:b/>
                <w:bCs/>
                <w:sz w:val="22"/>
              </w:rPr>
            </w:pPr>
            <w:r>
              <w:rPr>
                <w:rFonts w:hint="eastAsia" w:ascii="宋体" w:hAnsi="宋体" w:eastAsia="方正黑体_GBK"/>
                <w:b/>
                <w:bCs/>
                <w:sz w:val="22"/>
              </w:rPr>
              <w:t>发明人</w:t>
            </w:r>
          </w:p>
        </w:tc>
        <w:tc>
          <w:tcPr>
            <w:tcW w:w="5318" w:type="dxa"/>
            <w:shd w:val="clear" w:color="auto" w:fill="auto"/>
            <w:noWrap/>
            <w:vAlign w:val="center"/>
          </w:tcPr>
          <w:p>
            <w:pPr>
              <w:widowControl/>
              <w:jc w:val="center"/>
              <w:rPr>
                <w:rFonts w:ascii="宋体" w:hAnsi="宋体" w:eastAsia="方正黑体_GBK"/>
                <w:b/>
                <w:bCs/>
                <w:sz w:val="22"/>
              </w:rPr>
            </w:pPr>
            <w:r>
              <w:rPr>
                <w:rFonts w:hint="eastAsia" w:ascii="宋体" w:hAnsi="宋体" w:eastAsia="方正黑体_GBK"/>
                <w:b/>
                <w:bCs/>
                <w:sz w:val="22"/>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1" w:type="dxa"/>
            <w:shd w:val="clear" w:color="auto" w:fill="auto"/>
            <w:noWrap/>
            <w:vAlign w:val="center"/>
          </w:tcPr>
          <w:p>
            <w:pPr>
              <w:widowControl/>
              <w:rPr>
                <w:rFonts w:ascii="宋体" w:hAnsi="宋体"/>
                <w:b/>
                <w:bCs/>
                <w:sz w:val="22"/>
              </w:rPr>
            </w:pPr>
            <w:r>
              <w:rPr>
                <w:rFonts w:hint="eastAsia" w:ascii="宋体" w:hAnsi="宋体"/>
                <w:b/>
                <w:bCs/>
                <w:sz w:val="22"/>
              </w:rPr>
              <w:t>1</w:t>
            </w:r>
          </w:p>
        </w:tc>
        <w:tc>
          <w:tcPr>
            <w:tcW w:w="1894" w:type="dxa"/>
            <w:shd w:val="clear" w:color="auto" w:fill="auto"/>
            <w:noWrap/>
            <w:vAlign w:val="center"/>
          </w:tcPr>
          <w:p>
            <w:pPr>
              <w:widowControl/>
              <w:rPr>
                <w:rFonts w:ascii="宋体" w:hAnsi="宋体"/>
                <w:b/>
                <w:bCs/>
                <w:sz w:val="22"/>
              </w:rPr>
            </w:pPr>
            <w:r>
              <w:rPr>
                <w:rFonts w:hint="eastAsia" w:ascii="宋体" w:hAnsi="宋体"/>
                <w:b/>
                <w:bCs/>
                <w:sz w:val="22"/>
              </w:rPr>
              <w:t>乔光辉</w:t>
            </w:r>
          </w:p>
        </w:tc>
        <w:tc>
          <w:tcPr>
            <w:tcW w:w="5318" w:type="dxa"/>
            <w:shd w:val="clear" w:color="auto" w:fill="auto"/>
            <w:noWrap/>
            <w:vAlign w:val="center"/>
          </w:tcPr>
          <w:p>
            <w:pPr>
              <w:widowControl/>
              <w:rPr>
                <w:rFonts w:ascii="宋体" w:hAnsi="宋体"/>
                <w:b/>
                <w:bCs/>
                <w:sz w:val="22"/>
              </w:rPr>
            </w:pPr>
            <w:r>
              <w:rPr>
                <w:rFonts w:hint="eastAsia" w:ascii="宋体" w:hAnsi="宋体"/>
                <w:b/>
                <w:bCs/>
                <w:sz w:val="22"/>
              </w:rPr>
              <w:t>连云港中复连众复合材料集团有限公司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1" w:type="dxa"/>
            <w:shd w:val="clear" w:color="auto" w:fill="auto"/>
            <w:noWrap/>
            <w:vAlign w:val="center"/>
          </w:tcPr>
          <w:p>
            <w:pPr>
              <w:widowControl/>
              <w:rPr>
                <w:rFonts w:ascii="宋体" w:hAnsi="宋体"/>
                <w:b/>
                <w:bCs/>
                <w:sz w:val="22"/>
              </w:rPr>
            </w:pPr>
            <w:r>
              <w:rPr>
                <w:rFonts w:hint="eastAsia" w:ascii="宋体" w:hAnsi="宋体"/>
                <w:b/>
                <w:bCs/>
                <w:sz w:val="22"/>
              </w:rPr>
              <w:t>2</w:t>
            </w:r>
          </w:p>
        </w:tc>
        <w:tc>
          <w:tcPr>
            <w:tcW w:w="1894" w:type="dxa"/>
            <w:shd w:val="clear" w:color="auto" w:fill="auto"/>
            <w:noWrap/>
            <w:vAlign w:val="center"/>
          </w:tcPr>
          <w:p>
            <w:pPr>
              <w:widowControl/>
              <w:rPr>
                <w:rFonts w:ascii="宋体" w:hAnsi="宋体"/>
                <w:b/>
                <w:bCs/>
                <w:sz w:val="22"/>
              </w:rPr>
            </w:pPr>
            <w:r>
              <w:rPr>
                <w:rFonts w:hint="eastAsia" w:ascii="宋体" w:hAnsi="宋体"/>
                <w:b/>
                <w:bCs/>
                <w:sz w:val="22"/>
              </w:rPr>
              <w:t>仲兆祥</w:t>
            </w:r>
          </w:p>
        </w:tc>
        <w:tc>
          <w:tcPr>
            <w:tcW w:w="5318" w:type="dxa"/>
            <w:shd w:val="clear" w:color="auto" w:fill="auto"/>
            <w:noWrap/>
            <w:vAlign w:val="center"/>
          </w:tcPr>
          <w:p>
            <w:pPr>
              <w:widowControl/>
              <w:rPr>
                <w:rFonts w:ascii="宋体" w:hAnsi="宋体"/>
                <w:b/>
                <w:bCs/>
                <w:sz w:val="22"/>
              </w:rPr>
            </w:pPr>
            <w:r>
              <w:rPr>
                <w:rFonts w:hint="eastAsia" w:ascii="宋体" w:hAnsi="宋体"/>
                <w:b/>
                <w:bCs/>
                <w:sz w:val="22"/>
              </w:rPr>
              <w:t>南京工业大学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1" w:type="dxa"/>
            <w:shd w:val="clear" w:color="auto" w:fill="auto"/>
            <w:noWrap/>
            <w:vAlign w:val="center"/>
          </w:tcPr>
          <w:p>
            <w:pPr>
              <w:widowControl/>
              <w:rPr>
                <w:rFonts w:ascii="宋体" w:hAnsi="宋体"/>
                <w:b/>
                <w:bCs/>
                <w:sz w:val="22"/>
              </w:rPr>
            </w:pPr>
            <w:r>
              <w:rPr>
                <w:rFonts w:hint="eastAsia" w:ascii="宋体" w:hAnsi="宋体"/>
                <w:b/>
                <w:bCs/>
                <w:sz w:val="22"/>
              </w:rPr>
              <w:t>3</w:t>
            </w:r>
          </w:p>
        </w:tc>
        <w:tc>
          <w:tcPr>
            <w:tcW w:w="1894" w:type="dxa"/>
            <w:shd w:val="clear" w:color="auto" w:fill="auto"/>
            <w:noWrap/>
            <w:vAlign w:val="center"/>
          </w:tcPr>
          <w:p>
            <w:pPr>
              <w:widowControl/>
              <w:rPr>
                <w:rFonts w:ascii="宋体" w:hAnsi="宋体"/>
                <w:b/>
                <w:bCs/>
                <w:sz w:val="22"/>
              </w:rPr>
            </w:pPr>
            <w:r>
              <w:rPr>
                <w:rFonts w:hint="eastAsia" w:ascii="宋体" w:hAnsi="宋体"/>
                <w:b/>
                <w:bCs/>
                <w:sz w:val="22"/>
              </w:rPr>
              <w:t>沈纲祥</w:t>
            </w:r>
          </w:p>
        </w:tc>
        <w:tc>
          <w:tcPr>
            <w:tcW w:w="5318" w:type="dxa"/>
            <w:shd w:val="clear" w:color="auto" w:fill="auto"/>
            <w:noWrap/>
            <w:vAlign w:val="center"/>
          </w:tcPr>
          <w:p>
            <w:pPr>
              <w:widowControl/>
              <w:rPr>
                <w:rFonts w:ascii="宋体" w:hAnsi="宋体"/>
                <w:b/>
                <w:bCs/>
                <w:sz w:val="22"/>
              </w:rPr>
            </w:pPr>
            <w:r>
              <w:rPr>
                <w:rFonts w:hint="eastAsia" w:ascii="宋体" w:hAnsi="宋体"/>
                <w:b/>
                <w:bCs/>
                <w:sz w:val="22"/>
              </w:rPr>
              <w:t>苏州大学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1" w:type="dxa"/>
            <w:shd w:val="clear" w:color="auto" w:fill="auto"/>
            <w:noWrap/>
            <w:vAlign w:val="center"/>
          </w:tcPr>
          <w:p>
            <w:pPr>
              <w:widowControl/>
              <w:rPr>
                <w:rFonts w:ascii="宋体" w:hAnsi="宋体"/>
                <w:b/>
                <w:bCs/>
                <w:sz w:val="22"/>
              </w:rPr>
            </w:pPr>
            <w:r>
              <w:rPr>
                <w:rFonts w:hint="eastAsia" w:ascii="宋体" w:hAnsi="宋体"/>
                <w:b/>
                <w:bCs/>
                <w:sz w:val="22"/>
              </w:rPr>
              <w:t>4</w:t>
            </w:r>
          </w:p>
        </w:tc>
        <w:tc>
          <w:tcPr>
            <w:tcW w:w="1894" w:type="dxa"/>
            <w:shd w:val="clear" w:color="auto" w:fill="auto"/>
            <w:noWrap/>
            <w:vAlign w:val="center"/>
          </w:tcPr>
          <w:p>
            <w:pPr>
              <w:widowControl/>
              <w:rPr>
                <w:rFonts w:ascii="宋体" w:hAnsi="宋体"/>
                <w:b/>
                <w:bCs/>
                <w:sz w:val="22"/>
              </w:rPr>
            </w:pPr>
            <w:r>
              <w:rPr>
                <w:rFonts w:hint="eastAsia" w:ascii="宋体" w:hAnsi="宋体"/>
                <w:b/>
                <w:bCs/>
                <w:sz w:val="22"/>
              </w:rPr>
              <w:t>苗丕峰</w:t>
            </w:r>
          </w:p>
        </w:tc>
        <w:tc>
          <w:tcPr>
            <w:tcW w:w="5318" w:type="dxa"/>
            <w:shd w:val="clear" w:color="auto" w:fill="auto"/>
            <w:noWrap/>
            <w:vAlign w:val="center"/>
          </w:tcPr>
          <w:p>
            <w:pPr>
              <w:widowControl/>
              <w:rPr>
                <w:rFonts w:ascii="宋体" w:hAnsi="宋体"/>
                <w:b/>
                <w:bCs/>
                <w:sz w:val="22"/>
              </w:rPr>
            </w:pPr>
            <w:r>
              <w:rPr>
                <w:rFonts w:hint="eastAsia" w:ascii="宋体" w:hAnsi="宋体"/>
                <w:b/>
                <w:bCs/>
                <w:sz w:val="22"/>
              </w:rPr>
              <w:t>江阴兴澄特种钢铁有限公司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1" w:type="dxa"/>
            <w:shd w:val="clear" w:color="auto" w:fill="auto"/>
            <w:noWrap/>
            <w:vAlign w:val="center"/>
          </w:tcPr>
          <w:p>
            <w:pPr>
              <w:widowControl/>
              <w:rPr>
                <w:rFonts w:ascii="宋体" w:hAnsi="宋体"/>
                <w:b/>
                <w:bCs/>
                <w:sz w:val="22"/>
              </w:rPr>
            </w:pPr>
            <w:r>
              <w:rPr>
                <w:rFonts w:hint="eastAsia" w:ascii="宋体" w:hAnsi="宋体"/>
                <w:b/>
                <w:bCs/>
                <w:sz w:val="22"/>
              </w:rPr>
              <w:t>5</w:t>
            </w:r>
          </w:p>
        </w:tc>
        <w:tc>
          <w:tcPr>
            <w:tcW w:w="1894" w:type="dxa"/>
            <w:shd w:val="clear" w:color="auto" w:fill="auto"/>
            <w:noWrap/>
            <w:vAlign w:val="center"/>
          </w:tcPr>
          <w:p>
            <w:pPr>
              <w:widowControl/>
              <w:rPr>
                <w:rFonts w:ascii="宋体" w:hAnsi="宋体"/>
                <w:b/>
                <w:bCs/>
                <w:sz w:val="22"/>
              </w:rPr>
            </w:pPr>
            <w:r>
              <w:rPr>
                <w:rFonts w:hint="eastAsia" w:ascii="宋体" w:hAnsi="宋体"/>
                <w:b/>
                <w:bCs/>
                <w:sz w:val="22"/>
              </w:rPr>
              <w:t>范兰</w:t>
            </w:r>
          </w:p>
        </w:tc>
        <w:tc>
          <w:tcPr>
            <w:tcW w:w="5318" w:type="dxa"/>
            <w:shd w:val="clear" w:color="auto" w:fill="auto"/>
            <w:noWrap/>
            <w:vAlign w:val="center"/>
          </w:tcPr>
          <w:p>
            <w:pPr>
              <w:widowControl/>
              <w:rPr>
                <w:rFonts w:ascii="宋体" w:hAnsi="宋体"/>
                <w:b/>
                <w:bCs/>
                <w:sz w:val="22"/>
              </w:rPr>
            </w:pPr>
            <w:r>
              <w:rPr>
                <w:rFonts w:hint="eastAsia" w:ascii="宋体" w:hAnsi="宋体"/>
                <w:b/>
                <w:bCs/>
                <w:sz w:val="22"/>
              </w:rPr>
              <w:t>盐城市兰丰环境工程科技有限公司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1" w:type="dxa"/>
            <w:shd w:val="clear" w:color="auto" w:fill="auto"/>
            <w:noWrap/>
            <w:vAlign w:val="center"/>
          </w:tcPr>
          <w:p>
            <w:pPr>
              <w:widowControl/>
              <w:rPr>
                <w:rFonts w:ascii="宋体" w:hAnsi="宋体"/>
                <w:b/>
                <w:bCs/>
                <w:sz w:val="22"/>
              </w:rPr>
            </w:pPr>
            <w:r>
              <w:rPr>
                <w:rFonts w:hint="eastAsia" w:ascii="宋体" w:hAnsi="宋体"/>
                <w:b/>
                <w:bCs/>
                <w:sz w:val="22"/>
              </w:rPr>
              <w:t>6</w:t>
            </w:r>
          </w:p>
        </w:tc>
        <w:tc>
          <w:tcPr>
            <w:tcW w:w="1894" w:type="dxa"/>
            <w:shd w:val="clear" w:color="auto" w:fill="auto"/>
            <w:noWrap/>
            <w:vAlign w:val="center"/>
          </w:tcPr>
          <w:p>
            <w:pPr>
              <w:widowControl/>
              <w:rPr>
                <w:rFonts w:ascii="宋体" w:hAnsi="宋体"/>
                <w:b/>
                <w:bCs/>
                <w:sz w:val="22"/>
              </w:rPr>
            </w:pPr>
            <w:r>
              <w:rPr>
                <w:rFonts w:hint="eastAsia" w:ascii="宋体" w:hAnsi="宋体"/>
                <w:b/>
                <w:bCs/>
                <w:sz w:val="22"/>
              </w:rPr>
              <w:t>桂夏辉</w:t>
            </w:r>
          </w:p>
        </w:tc>
        <w:tc>
          <w:tcPr>
            <w:tcW w:w="5318" w:type="dxa"/>
            <w:shd w:val="clear" w:color="auto" w:fill="auto"/>
            <w:noWrap/>
            <w:vAlign w:val="center"/>
          </w:tcPr>
          <w:p>
            <w:pPr>
              <w:widowControl/>
              <w:rPr>
                <w:rFonts w:ascii="宋体" w:hAnsi="宋体"/>
                <w:b/>
                <w:bCs/>
                <w:sz w:val="22"/>
              </w:rPr>
            </w:pPr>
            <w:r>
              <w:rPr>
                <w:rFonts w:hint="eastAsia" w:ascii="宋体" w:hAnsi="宋体"/>
                <w:b/>
                <w:bCs/>
                <w:sz w:val="22"/>
              </w:rPr>
              <w:t>中国矿业大学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1" w:type="dxa"/>
            <w:shd w:val="clear" w:color="auto" w:fill="auto"/>
            <w:noWrap/>
            <w:vAlign w:val="center"/>
          </w:tcPr>
          <w:p>
            <w:pPr>
              <w:widowControl/>
              <w:rPr>
                <w:rFonts w:ascii="宋体" w:hAnsi="宋体"/>
                <w:b/>
                <w:bCs/>
                <w:sz w:val="22"/>
              </w:rPr>
            </w:pPr>
            <w:r>
              <w:rPr>
                <w:rFonts w:hint="eastAsia" w:ascii="宋体" w:hAnsi="宋体"/>
                <w:b/>
                <w:bCs/>
                <w:sz w:val="22"/>
              </w:rPr>
              <w:t>7</w:t>
            </w:r>
          </w:p>
        </w:tc>
        <w:tc>
          <w:tcPr>
            <w:tcW w:w="1894" w:type="dxa"/>
            <w:shd w:val="clear" w:color="auto" w:fill="auto"/>
            <w:noWrap/>
            <w:vAlign w:val="center"/>
          </w:tcPr>
          <w:p>
            <w:pPr>
              <w:widowControl/>
              <w:rPr>
                <w:rFonts w:ascii="宋体" w:hAnsi="宋体"/>
                <w:b/>
                <w:bCs/>
                <w:sz w:val="22"/>
              </w:rPr>
            </w:pPr>
            <w:r>
              <w:rPr>
                <w:rFonts w:hint="eastAsia" w:ascii="宋体" w:hAnsi="宋体"/>
                <w:b/>
                <w:bCs/>
                <w:sz w:val="22"/>
              </w:rPr>
              <w:t>郭凯</w:t>
            </w:r>
          </w:p>
        </w:tc>
        <w:tc>
          <w:tcPr>
            <w:tcW w:w="5318" w:type="dxa"/>
            <w:shd w:val="clear" w:color="auto" w:fill="auto"/>
            <w:noWrap/>
            <w:vAlign w:val="center"/>
          </w:tcPr>
          <w:p>
            <w:pPr>
              <w:widowControl/>
              <w:rPr>
                <w:rFonts w:ascii="宋体" w:hAnsi="宋体"/>
                <w:b/>
                <w:bCs/>
                <w:sz w:val="22"/>
              </w:rPr>
            </w:pPr>
            <w:r>
              <w:rPr>
                <w:rFonts w:hint="eastAsia" w:ascii="宋体" w:hAnsi="宋体"/>
                <w:b/>
                <w:bCs/>
                <w:sz w:val="22"/>
              </w:rPr>
              <w:t>南京工业大学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1" w:type="dxa"/>
            <w:shd w:val="clear" w:color="auto" w:fill="auto"/>
            <w:noWrap/>
            <w:vAlign w:val="center"/>
          </w:tcPr>
          <w:p>
            <w:pPr>
              <w:widowControl/>
              <w:rPr>
                <w:rFonts w:ascii="宋体" w:hAnsi="宋体"/>
                <w:b/>
                <w:bCs/>
                <w:sz w:val="22"/>
              </w:rPr>
            </w:pPr>
            <w:r>
              <w:rPr>
                <w:rFonts w:hint="eastAsia" w:ascii="宋体" w:hAnsi="宋体"/>
                <w:b/>
                <w:bCs/>
                <w:sz w:val="22"/>
              </w:rPr>
              <w:t>8</w:t>
            </w:r>
          </w:p>
        </w:tc>
        <w:tc>
          <w:tcPr>
            <w:tcW w:w="1894" w:type="dxa"/>
            <w:shd w:val="clear" w:color="auto" w:fill="auto"/>
            <w:noWrap/>
            <w:vAlign w:val="center"/>
          </w:tcPr>
          <w:p>
            <w:pPr>
              <w:widowControl/>
              <w:rPr>
                <w:rFonts w:ascii="宋体" w:hAnsi="宋体"/>
                <w:b/>
                <w:bCs/>
                <w:sz w:val="22"/>
              </w:rPr>
            </w:pPr>
            <w:r>
              <w:rPr>
                <w:rFonts w:hint="eastAsia" w:ascii="宋体" w:hAnsi="宋体"/>
                <w:b/>
                <w:bCs/>
                <w:sz w:val="22"/>
              </w:rPr>
              <w:t>戚湧</w:t>
            </w:r>
          </w:p>
        </w:tc>
        <w:tc>
          <w:tcPr>
            <w:tcW w:w="5318" w:type="dxa"/>
            <w:shd w:val="clear" w:color="auto" w:fill="auto"/>
            <w:noWrap/>
            <w:vAlign w:val="center"/>
          </w:tcPr>
          <w:p>
            <w:pPr>
              <w:widowControl/>
              <w:rPr>
                <w:rFonts w:ascii="宋体" w:hAnsi="宋体"/>
                <w:b/>
                <w:bCs/>
                <w:sz w:val="22"/>
              </w:rPr>
            </w:pPr>
            <w:r>
              <w:rPr>
                <w:rFonts w:hint="eastAsia" w:ascii="宋体" w:hAnsi="宋体"/>
                <w:b/>
                <w:bCs/>
                <w:sz w:val="22"/>
              </w:rPr>
              <w:t>南京理工大学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1" w:type="dxa"/>
            <w:shd w:val="clear" w:color="auto" w:fill="auto"/>
            <w:noWrap/>
            <w:vAlign w:val="center"/>
          </w:tcPr>
          <w:p>
            <w:pPr>
              <w:widowControl/>
              <w:rPr>
                <w:rFonts w:ascii="宋体" w:hAnsi="宋体"/>
                <w:b/>
                <w:bCs/>
                <w:sz w:val="22"/>
              </w:rPr>
            </w:pPr>
            <w:r>
              <w:rPr>
                <w:rFonts w:hint="eastAsia" w:ascii="宋体" w:hAnsi="宋体"/>
                <w:b/>
                <w:bCs/>
                <w:sz w:val="22"/>
              </w:rPr>
              <w:t>9</w:t>
            </w:r>
          </w:p>
        </w:tc>
        <w:tc>
          <w:tcPr>
            <w:tcW w:w="1894" w:type="dxa"/>
            <w:shd w:val="clear" w:color="auto" w:fill="auto"/>
            <w:noWrap/>
            <w:vAlign w:val="center"/>
          </w:tcPr>
          <w:p>
            <w:pPr>
              <w:widowControl/>
              <w:rPr>
                <w:rFonts w:ascii="宋体" w:hAnsi="宋体"/>
                <w:b/>
                <w:bCs/>
                <w:sz w:val="22"/>
              </w:rPr>
            </w:pPr>
            <w:r>
              <w:rPr>
                <w:rFonts w:hint="eastAsia" w:ascii="宋体" w:hAnsi="宋体"/>
                <w:b/>
                <w:bCs/>
                <w:sz w:val="22"/>
              </w:rPr>
              <w:t>麻晗</w:t>
            </w:r>
          </w:p>
        </w:tc>
        <w:tc>
          <w:tcPr>
            <w:tcW w:w="5318" w:type="dxa"/>
            <w:shd w:val="clear" w:color="auto" w:fill="auto"/>
            <w:noWrap/>
            <w:vAlign w:val="center"/>
          </w:tcPr>
          <w:p>
            <w:pPr>
              <w:widowControl/>
              <w:rPr>
                <w:rFonts w:ascii="宋体" w:hAnsi="宋体"/>
                <w:b/>
                <w:bCs/>
                <w:sz w:val="22"/>
              </w:rPr>
            </w:pPr>
            <w:r>
              <w:rPr>
                <w:rFonts w:hint="eastAsia" w:ascii="宋体" w:hAnsi="宋体"/>
                <w:b/>
                <w:bCs/>
                <w:sz w:val="22"/>
              </w:rPr>
              <w:t>江苏沙钢集团有限公司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1" w:type="dxa"/>
            <w:shd w:val="clear" w:color="auto" w:fill="auto"/>
            <w:noWrap/>
            <w:vAlign w:val="center"/>
          </w:tcPr>
          <w:p>
            <w:pPr>
              <w:widowControl/>
              <w:rPr>
                <w:rFonts w:ascii="宋体" w:hAnsi="宋体"/>
                <w:b/>
                <w:bCs/>
                <w:sz w:val="22"/>
              </w:rPr>
            </w:pPr>
            <w:r>
              <w:rPr>
                <w:rFonts w:hint="eastAsia" w:ascii="宋体" w:hAnsi="宋体"/>
                <w:b/>
                <w:bCs/>
                <w:sz w:val="22"/>
              </w:rPr>
              <w:t>10</w:t>
            </w:r>
          </w:p>
        </w:tc>
        <w:tc>
          <w:tcPr>
            <w:tcW w:w="1894" w:type="dxa"/>
            <w:shd w:val="clear" w:color="auto" w:fill="auto"/>
            <w:noWrap/>
            <w:vAlign w:val="center"/>
          </w:tcPr>
          <w:p>
            <w:pPr>
              <w:widowControl/>
              <w:rPr>
                <w:rFonts w:ascii="宋体" w:hAnsi="宋体"/>
                <w:b/>
                <w:bCs/>
                <w:sz w:val="22"/>
              </w:rPr>
            </w:pPr>
            <w:r>
              <w:rPr>
                <w:rFonts w:hint="eastAsia" w:ascii="宋体" w:hAnsi="宋体"/>
                <w:b/>
                <w:bCs/>
                <w:sz w:val="22"/>
              </w:rPr>
              <w:t>谢庆国</w:t>
            </w:r>
          </w:p>
        </w:tc>
        <w:tc>
          <w:tcPr>
            <w:tcW w:w="5318" w:type="dxa"/>
            <w:shd w:val="clear" w:color="auto" w:fill="auto"/>
            <w:noWrap/>
            <w:vAlign w:val="center"/>
          </w:tcPr>
          <w:p>
            <w:pPr>
              <w:widowControl/>
              <w:rPr>
                <w:rFonts w:ascii="宋体" w:hAnsi="宋体"/>
                <w:b/>
                <w:bCs/>
                <w:sz w:val="22"/>
              </w:rPr>
            </w:pPr>
            <w:r>
              <w:rPr>
                <w:rFonts w:hint="eastAsia" w:ascii="宋体" w:hAnsi="宋体"/>
                <w:b/>
                <w:bCs/>
                <w:sz w:val="22"/>
              </w:rPr>
              <w:t>苏州瑞派宁科技有限公司</w:t>
            </w:r>
          </w:p>
        </w:tc>
      </w:tr>
    </w:tbl>
    <w:p>
      <w:pPr>
        <w:rPr>
          <w:rFonts w:ascii="宋体" w:hAnsi="宋体" w:eastAsia="方正小标宋_GBK" w:cs="Times New Roman"/>
          <w:b/>
          <w:bCs/>
          <w:sz w:val="36"/>
          <w:szCs w:val="36"/>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微软雅黑"/>
    <w:panose1 w:val="03000509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楷体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0NTFlYWFiNDFiMjgyYjFlYTZiZTY1NWY3YWYwNTMifQ=="/>
  </w:docVars>
  <w:rsids>
    <w:rsidRoot w:val="06BB7C1E"/>
    <w:rsid w:val="06BB7C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2023-02-17T10:39:00Z</dcterms:created>
  <dc:creator>ZXJ</dc:creator>
  <cp:lastModifiedBy>ZXJ</cp:lastModifiedBy>
  <dcterms:modified xsi:type="dcterms:W3CDTF">2023-02-17T10:40:27Z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D411E05E5209447FBAD9C699AEDC5197</vt:lpwstr>
  </property>
</Properties>
</file>