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471" w:rsidRDefault="00485471" w:rsidP="00485471">
      <w:pPr>
        <w:wordWrap w:val="0"/>
        <w:spacing w:line="560" w:lineRule="exact"/>
        <w:rPr>
          <w:rFonts w:ascii="黑体" w:eastAsia="黑体" w:hAnsi="黑体" w:cs="黑体" w:hint="eastAsia"/>
          <w:sz w:val="32"/>
          <w:szCs w:val="32"/>
          <w:lang/>
        </w:rPr>
      </w:pPr>
      <w:r>
        <w:rPr>
          <w:rFonts w:ascii="黑体" w:eastAsia="黑体" w:hAnsi="黑体" w:cs="黑体" w:hint="eastAsia"/>
          <w:sz w:val="32"/>
          <w:szCs w:val="32"/>
          <w:lang/>
        </w:rPr>
        <w:t>附件</w:t>
      </w:r>
    </w:p>
    <w:p w:rsidR="00485471" w:rsidRDefault="00485471" w:rsidP="00485471">
      <w:pPr>
        <w:wordWrap w:val="0"/>
        <w:spacing w:beforeLines="50" w:line="6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  <w:lang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  <w:lang/>
        </w:rPr>
        <w:t>第一批国家地理标志保护示范区典型案例</w:t>
      </w:r>
    </w:p>
    <w:p w:rsidR="00485471" w:rsidRDefault="00485471" w:rsidP="00485471">
      <w:pPr>
        <w:spacing w:line="300" w:lineRule="exact"/>
        <w:ind w:firstLineChars="200" w:firstLine="640"/>
        <w:rPr>
          <w:rFonts w:eastAsia="仿宋_GB2312" w:hint="eastAsia"/>
          <w:sz w:val="32"/>
          <w:szCs w:val="32"/>
        </w:rPr>
      </w:pPr>
    </w:p>
    <w:tbl>
      <w:tblPr>
        <w:tblW w:w="50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69"/>
        <w:gridCol w:w="2031"/>
        <w:gridCol w:w="2990"/>
        <w:gridCol w:w="8426"/>
      </w:tblGrid>
      <w:tr w:rsidR="00485471" w:rsidTr="00B96EB6">
        <w:trPr>
          <w:cantSplit/>
          <w:trHeight w:val="520"/>
          <w:tblHeader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  <w:lang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  <w:lang/>
              </w:rPr>
              <w:t>序号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  <w:lang/>
              </w:rPr>
              <w:t>示范区名称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  <w:lang/>
              </w:rPr>
              <w:t>案例名称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  <w:lang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  <w:lang/>
              </w:rPr>
              <w:t>案例摘要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1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南汇水蜜桃国家地理标志保护示范区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着眼地理标志高水平保护，完善南汇水蜜桃保护制度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sz w:val="28"/>
                <w:szCs w:val="28"/>
              </w:rPr>
              <w:t>推进浦东新区地理标志高水平保护标志性改革举措落地，率先发布《上海市浦东新区建立高水平知识产权保护制度若干规定》地方性法规，加大对擅自使用地理标志产品名称意译、音译、字译，或者同时使用</w:t>
            </w:r>
            <w:r>
              <w:rPr>
                <w:rFonts w:eastAsia="仿宋_GB2312"/>
                <w:sz w:val="28"/>
                <w:szCs w:val="28"/>
              </w:rPr>
              <w:t>“</w:t>
            </w:r>
            <w:r>
              <w:rPr>
                <w:rFonts w:eastAsia="仿宋_GB2312"/>
                <w:sz w:val="28"/>
                <w:szCs w:val="28"/>
              </w:rPr>
              <w:t>类、型、式、仿</w:t>
            </w:r>
            <w:r>
              <w:rPr>
                <w:rFonts w:eastAsia="仿宋_GB2312"/>
                <w:sz w:val="28"/>
                <w:szCs w:val="28"/>
              </w:rPr>
              <w:t>”</w:t>
            </w:r>
            <w:r>
              <w:rPr>
                <w:rFonts w:eastAsia="仿宋_GB2312"/>
                <w:sz w:val="28"/>
                <w:szCs w:val="28"/>
              </w:rPr>
              <w:t>等表述行为的查处力度。制定地理标志保护行政处罚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裁</w:t>
            </w:r>
            <w:proofErr w:type="gramEnd"/>
            <w:r>
              <w:rPr>
                <w:rFonts w:eastAsia="仿宋_GB2312"/>
                <w:sz w:val="28"/>
                <w:szCs w:val="28"/>
              </w:rPr>
              <w:t>量规则，建立南汇水蜜桃地理标志专用标志使用监管工作台账，立案查处侵犯南汇水蜜桃等地理标志的违法行为，通过行政指导依法纠正地理标志专用标志使用不规范行为，促进专用标志使用规模持续扩大，</w:t>
            </w:r>
            <w:r>
              <w:rPr>
                <w:rFonts w:eastAsia="仿宋_GB2312"/>
                <w:sz w:val="28"/>
                <w:szCs w:val="28"/>
              </w:rPr>
              <w:t>2024</w:t>
            </w:r>
            <w:r>
              <w:rPr>
                <w:rFonts w:eastAsia="仿宋_GB2312"/>
                <w:sz w:val="28"/>
                <w:szCs w:val="28"/>
              </w:rPr>
              <w:t>年产值比上年增长</w:t>
            </w:r>
            <w:r>
              <w:rPr>
                <w:rFonts w:eastAsia="仿宋_GB2312"/>
                <w:sz w:val="28"/>
                <w:szCs w:val="28"/>
              </w:rPr>
              <w:t>10.83%</w:t>
            </w:r>
            <w:r>
              <w:rPr>
                <w:rFonts w:eastAsia="仿宋_GB2312"/>
                <w:sz w:val="28"/>
                <w:szCs w:val="28"/>
              </w:rPr>
              <w:t>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2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安化黑茶国家地理标志保护示范区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打造质量基础设施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“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一站式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”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服务平台，构筑安化黑茶全产业</w:t>
            </w:r>
            <w:proofErr w:type="gramStart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链服务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新格局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pacing w:val="4"/>
                <w:sz w:val="28"/>
                <w:szCs w:val="28"/>
                <w:lang/>
              </w:rPr>
            </w:pPr>
            <w:r>
              <w:rPr>
                <w:rFonts w:eastAsia="仿宋_GB2312"/>
                <w:spacing w:val="4"/>
                <w:sz w:val="28"/>
                <w:szCs w:val="28"/>
              </w:rPr>
              <w:t>推动质量基础设施统筹建设、综合运用、协同服务，建成安化黑茶质量基础设施（</w:t>
            </w:r>
            <w:r>
              <w:rPr>
                <w:rFonts w:eastAsia="仿宋_GB2312"/>
                <w:spacing w:val="4"/>
                <w:sz w:val="28"/>
                <w:szCs w:val="28"/>
              </w:rPr>
              <w:t>NQI</w:t>
            </w:r>
            <w:r>
              <w:rPr>
                <w:rFonts w:eastAsia="仿宋_GB2312"/>
                <w:spacing w:val="4"/>
                <w:sz w:val="28"/>
                <w:szCs w:val="28"/>
              </w:rPr>
              <w:t>）</w:t>
            </w:r>
            <w:r>
              <w:rPr>
                <w:rFonts w:eastAsia="仿宋_GB2312"/>
                <w:spacing w:val="4"/>
                <w:sz w:val="28"/>
                <w:szCs w:val="28"/>
              </w:rPr>
              <w:t>“</w:t>
            </w:r>
            <w:r>
              <w:rPr>
                <w:rFonts w:eastAsia="仿宋_GB2312"/>
                <w:spacing w:val="4"/>
                <w:sz w:val="28"/>
                <w:szCs w:val="28"/>
              </w:rPr>
              <w:t>一站式</w:t>
            </w:r>
            <w:r>
              <w:rPr>
                <w:rFonts w:eastAsia="仿宋_GB2312"/>
                <w:spacing w:val="4"/>
                <w:sz w:val="28"/>
                <w:szCs w:val="28"/>
              </w:rPr>
              <w:t>”</w:t>
            </w:r>
            <w:r>
              <w:rPr>
                <w:rFonts w:eastAsia="仿宋_GB2312"/>
                <w:spacing w:val="4"/>
                <w:sz w:val="28"/>
                <w:szCs w:val="28"/>
              </w:rPr>
              <w:t>服务平台，为企业提供产品质量检测、标准化建设、产品包装审查等</w:t>
            </w:r>
            <w:r>
              <w:rPr>
                <w:rFonts w:eastAsia="仿宋_GB2312"/>
                <w:spacing w:val="4"/>
                <w:sz w:val="28"/>
                <w:szCs w:val="28"/>
              </w:rPr>
              <w:t>8</w:t>
            </w:r>
            <w:r>
              <w:rPr>
                <w:rFonts w:eastAsia="仿宋_GB2312"/>
                <w:spacing w:val="4"/>
                <w:sz w:val="28"/>
                <w:szCs w:val="28"/>
              </w:rPr>
              <w:t>项基础质量综合服务。平台运行以来，为地理标志专用标志使用经营主体提供免费检测，累计减免检测费用</w:t>
            </w:r>
            <w:r>
              <w:rPr>
                <w:rFonts w:eastAsia="仿宋_GB2312"/>
                <w:spacing w:val="4"/>
                <w:sz w:val="28"/>
                <w:szCs w:val="28"/>
              </w:rPr>
              <w:t>200</w:t>
            </w:r>
            <w:r>
              <w:rPr>
                <w:rFonts w:eastAsia="仿宋_GB2312"/>
                <w:spacing w:val="4"/>
                <w:sz w:val="28"/>
                <w:szCs w:val="28"/>
              </w:rPr>
              <w:t>余万元。指导企业规范地理标志专用标志等标签标注不规范问题，为企业挽回包装印刷损失</w:t>
            </w:r>
            <w:r>
              <w:rPr>
                <w:rFonts w:eastAsia="仿宋_GB2312"/>
                <w:spacing w:val="4"/>
                <w:sz w:val="28"/>
                <w:szCs w:val="28"/>
              </w:rPr>
              <w:t>120</w:t>
            </w:r>
            <w:r>
              <w:rPr>
                <w:rFonts w:eastAsia="仿宋_GB2312"/>
                <w:spacing w:val="4"/>
                <w:sz w:val="28"/>
                <w:szCs w:val="28"/>
              </w:rPr>
              <w:t>余万元。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lastRenderedPageBreak/>
              <w:t>3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柳州螺蛳</w:t>
            </w:r>
            <w:proofErr w:type="gramStart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粉国家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强化地理标志保护体系建设，为柳州螺蛳</w:t>
            </w:r>
            <w:proofErr w:type="gramStart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粉品牌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化发展提供有力支撑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80" w:lineRule="exact"/>
              <w:jc w:val="left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推动柳州螺蛳粉产业化、标准化、品牌化发展，建立健全标准体系、检验检测</w:t>
            </w:r>
            <w:r>
              <w:rPr>
                <w:rFonts w:eastAsia="仿宋_GB2312" w:hint="eastAsia"/>
                <w:color w:val="000000"/>
                <w:sz w:val="28"/>
                <w:szCs w:val="28"/>
              </w:rPr>
              <w:t>体系</w:t>
            </w:r>
            <w:r>
              <w:rPr>
                <w:rFonts w:eastAsia="仿宋_GB2312"/>
                <w:color w:val="000000"/>
                <w:sz w:val="28"/>
                <w:szCs w:val="28"/>
              </w:rPr>
              <w:t>和质量管理体系。梳理完善柳州螺蛳粉质量基础、原材料种养、品牌保护和管理等全产业链</w:t>
            </w:r>
            <w:r>
              <w:rPr>
                <w:rFonts w:eastAsia="仿宋_GB2312"/>
                <w:color w:val="000000"/>
                <w:sz w:val="28"/>
                <w:szCs w:val="28"/>
              </w:rPr>
              <w:t>6</w:t>
            </w:r>
            <w:r>
              <w:rPr>
                <w:rFonts w:eastAsia="仿宋_GB2312"/>
                <w:color w:val="000000"/>
                <w:sz w:val="28"/>
                <w:szCs w:val="28"/>
              </w:rPr>
              <w:t>个子体系</w:t>
            </w:r>
            <w:r>
              <w:rPr>
                <w:rFonts w:eastAsia="仿宋_GB2312"/>
                <w:color w:val="000000"/>
                <w:sz w:val="28"/>
                <w:szCs w:val="28"/>
              </w:rPr>
              <w:t>570</w:t>
            </w:r>
            <w:r>
              <w:rPr>
                <w:rFonts w:eastAsia="仿宋_GB2312"/>
                <w:color w:val="000000"/>
                <w:sz w:val="28"/>
                <w:szCs w:val="28"/>
              </w:rPr>
              <w:t>项标准，搭建地理标志质量保障、质量服务、质量溯源监管架构。</w:t>
            </w:r>
            <w:r>
              <w:rPr>
                <w:rFonts w:eastAsia="仿宋_GB2312"/>
                <w:color w:val="000000"/>
                <w:sz w:val="28"/>
                <w:szCs w:val="28"/>
              </w:rPr>
              <w:t>2024</w:t>
            </w:r>
            <w:r>
              <w:rPr>
                <w:rFonts w:eastAsia="仿宋_GB2312"/>
                <w:color w:val="000000"/>
                <w:sz w:val="28"/>
                <w:szCs w:val="28"/>
              </w:rPr>
              <w:t>年柳州</w:t>
            </w:r>
            <w:proofErr w:type="gramStart"/>
            <w:r>
              <w:rPr>
                <w:rFonts w:eastAsia="仿宋_GB2312"/>
                <w:color w:val="000000"/>
                <w:sz w:val="28"/>
                <w:szCs w:val="28"/>
              </w:rPr>
              <w:t>螺蛳粉全产业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</w:rPr>
              <w:t>链销售额</w:t>
            </w:r>
            <w:r>
              <w:rPr>
                <w:rFonts w:eastAsia="仿宋_GB2312"/>
                <w:color w:val="000000"/>
                <w:sz w:val="28"/>
                <w:szCs w:val="28"/>
              </w:rPr>
              <w:t>759.64</w:t>
            </w:r>
            <w:r>
              <w:rPr>
                <w:rFonts w:eastAsia="仿宋_GB2312"/>
                <w:color w:val="000000"/>
                <w:sz w:val="28"/>
                <w:szCs w:val="28"/>
              </w:rPr>
              <w:t>亿元，比上年增长</w:t>
            </w:r>
            <w:r>
              <w:rPr>
                <w:rFonts w:eastAsia="仿宋_GB2312"/>
                <w:color w:val="000000"/>
                <w:sz w:val="28"/>
                <w:szCs w:val="28"/>
              </w:rPr>
              <w:t>13.4%</w:t>
            </w:r>
            <w:r>
              <w:rPr>
                <w:rFonts w:eastAsia="仿宋_GB2312"/>
                <w:color w:val="000000"/>
                <w:sz w:val="28"/>
                <w:szCs w:val="28"/>
              </w:rPr>
              <w:t>，出口美国、加拿大、澳大利亚等</w:t>
            </w:r>
            <w:r>
              <w:rPr>
                <w:rFonts w:eastAsia="仿宋_GB2312"/>
                <w:color w:val="000000"/>
                <w:sz w:val="28"/>
                <w:szCs w:val="28"/>
              </w:rPr>
              <w:t>30</w:t>
            </w:r>
            <w:r>
              <w:rPr>
                <w:rFonts w:eastAsia="仿宋_GB2312"/>
                <w:color w:val="000000"/>
                <w:sz w:val="28"/>
                <w:szCs w:val="28"/>
              </w:rPr>
              <w:t>多个国家和地区，创汇</w:t>
            </w:r>
            <w:r>
              <w:rPr>
                <w:rFonts w:eastAsia="仿宋_GB2312"/>
                <w:color w:val="000000"/>
                <w:sz w:val="28"/>
                <w:szCs w:val="28"/>
              </w:rPr>
              <w:t>8732.3</w:t>
            </w:r>
            <w:r>
              <w:rPr>
                <w:rFonts w:eastAsia="仿宋_GB2312"/>
                <w:color w:val="000000"/>
                <w:sz w:val="28"/>
                <w:szCs w:val="28"/>
              </w:rPr>
              <w:t>万元。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4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秭归脐橙国家地理标志保护示范区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综合行政司法保护，聚力构建秭归脐橙地理标志立体保护新格局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80" w:lineRule="exact"/>
              <w:jc w:val="left"/>
              <w:textAlignment w:val="center"/>
              <w:rPr>
                <w:rFonts w:eastAsia="仿宋_GB2312"/>
                <w:spacing w:val="-6"/>
                <w:sz w:val="28"/>
                <w:szCs w:val="28"/>
              </w:rPr>
            </w:pPr>
            <w:r>
              <w:rPr>
                <w:rFonts w:eastAsia="仿宋_GB2312"/>
                <w:spacing w:val="-6"/>
                <w:sz w:val="28"/>
                <w:szCs w:val="28"/>
              </w:rPr>
              <w:t>高位整合行政、司法与社会资源，加强良种繁育、生产销售、品质监测、品牌推广等全链条保护，</w:t>
            </w:r>
            <w:proofErr w:type="gramStart"/>
            <w:r>
              <w:rPr>
                <w:rFonts w:eastAsia="仿宋_GB2312"/>
                <w:spacing w:val="-6"/>
                <w:sz w:val="28"/>
                <w:szCs w:val="28"/>
              </w:rPr>
              <w:t>健全跨</w:t>
            </w:r>
            <w:proofErr w:type="gramEnd"/>
            <w:r>
              <w:rPr>
                <w:rFonts w:eastAsia="仿宋_GB2312"/>
                <w:spacing w:val="-6"/>
                <w:sz w:val="28"/>
                <w:szCs w:val="28"/>
              </w:rPr>
              <w:t>部门执法联动机制，形成行政执法规范引导、司法机关综合保护、社会大众关注监督的立体保护格局。查办秭归脐橙相关行政违法、刑事犯罪案件各</w:t>
            </w:r>
            <w:r>
              <w:rPr>
                <w:rFonts w:eastAsia="仿宋_GB2312"/>
                <w:spacing w:val="-6"/>
                <w:sz w:val="28"/>
                <w:szCs w:val="28"/>
              </w:rPr>
              <w:t>10</w:t>
            </w:r>
            <w:r>
              <w:rPr>
                <w:rFonts w:eastAsia="仿宋_GB2312"/>
                <w:spacing w:val="-6"/>
                <w:sz w:val="28"/>
                <w:szCs w:val="28"/>
              </w:rPr>
              <w:t>余起，围绕地理标志纠纷开展民事诉讼和执行监督</w:t>
            </w:r>
            <w:r>
              <w:rPr>
                <w:rFonts w:eastAsia="仿宋_GB2312"/>
                <w:spacing w:val="-6"/>
                <w:sz w:val="28"/>
                <w:szCs w:val="28"/>
              </w:rPr>
              <w:t>100</w:t>
            </w:r>
            <w:r>
              <w:rPr>
                <w:rFonts w:eastAsia="仿宋_GB2312"/>
                <w:spacing w:val="-6"/>
                <w:sz w:val="28"/>
                <w:szCs w:val="28"/>
              </w:rPr>
              <w:t>余件，行政监督</w:t>
            </w:r>
            <w:r>
              <w:rPr>
                <w:rFonts w:eastAsia="仿宋_GB2312"/>
                <w:spacing w:val="-6"/>
                <w:sz w:val="28"/>
                <w:szCs w:val="28"/>
              </w:rPr>
              <w:t>50</w:t>
            </w:r>
            <w:r>
              <w:rPr>
                <w:rFonts w:eastAsia="仿宋_GB2312"/>
                <w:spacing w:val="-6"/>
                <w:sz w:val="28"/>
                <w:szCs w:val="28"/>
              </w:rPr>
              <w:t>余次，办理涉脐橙</w:t>
            </w:r>
            <w:proofErr w:type="gramStart"/>
            <w:r>
              <w:rPr>
                <w:rFonts w:eastAsia="仿宋_GB2312"/>
                <w:spacing w:val="-6"/>
                <w:sz w:val="28"/>
                <w:szCs w:val="28"/>
              </w:rPr>
              <w:t>产业公益</w:t>
            </w:r>
            <w:proofErr w:type="gramEnd"/>
            <w:r>
              <w:rPr>
                <w:rFonts w:eastAsia="仿宋_GB2312"/>
                <w:spacing w:val="-6"/>
                <w:sz w:val="28"/>
                <w:szCs w:val="28"/>
              </w:rPr>
              <w:t>诉讼</w:t>
            </w:r>
            <w:r>
              <w:rPr>
                <w:rFonts w:eastAsia="仿宋_GB2312"/>
                <w:spacing w:val="-6"/>
                <w:sz w:val="28"/>
                <w:szCs w:val="28"/>
              </w:rPr>
              <w:t>10</w:t>
            </w:r>
            <w:r>
              <w:rPr>
                <w:rFonts w:eastAsia="仿宋_GB2312"/>
                <w:spacing w:val="-6"/>
                <w:sz w:val="28"/>
                <w:szCs w:val="28"/>
              </w:rPr>
              <w:t>余件，纠纷</w:t>
            </w:r>
            <w:r>
              <w:rPr>
                <w:rFonts w:eastAsia="仿宋_GB2312"/>
                <w:spacing w:val="-6"/>
                <w:sz w:val="28"/>
                <w:szCs w:val="28"/>
              </w:rPr>
              <w:t>100</w:t>
            </w:r>
            <w:r>
              <w:rPr>
                <w:rFonts w:eastAsia="仿宋_GB2312"/>
                <w:spacing w:val="-6"/>
                <w:sz w:val="28"/>
                <w:szCs w:val="28"/>
              </w:rPr>
              <w:t>余起，涉案总金额</w:t>
            </w:r>
            <w:r>
              <w:rPr>
                <w:rFonts w:eastAsia="仿宋_GB2312"/>
                <w:spacing w:val="-6"/>
                <w:sz w:val="28"/>
                <w:szCs w:val="28"/>
              </w:rPr>
              <w:t>2000</w:t>
            </w:r>
            <w:r>
              <w:rPr>
                <w:rFonts w:eastAsia="仿宋_GB2312"/>
                <w:spacing w:val="-6"/>
                <w:sz w:val="28"/>
                <w:szCs w:val="28"/>
              </w:rPr>
              <w:t>多万元，为地理标志相关经营主体追讨货款</w:t>
            </w:r>
            <w:r>
              <w:rPr>
                <w:rFonts w:eastAsia="仿宋_GB2312"/>
                <w:spacing w:val="-6"/>
                <w:sz w:val="28"/>
                <w:szCs w:val="28"/>
              </w:rPr>
              <w:t>1000</w:t>
            </w:r>
            <w:r>
              <w:rPr>
                <w:rFonts w:eastAsia="仿宋_GB2312"/>
                <w:spacing w:val="-6"/>
                <w:sz w:val="28"/>
                <w:szCs w:val="28"/>
              </w:rPr>
              <w:t>余万元。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5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金华火腿国家地理标志</w:t>
            </w:r>
            <w:r>
              <w:rPr>
                <w:rStyle w:val="font61"/>
                <w:rFonts w:hint="default"/>
                <w:lang/>
              </w:rPr>
              <w:t>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推动金华火腿上下游产业融合发</w:t>
            </w:r>
            <w:r>
              <w:rPr>
                <w:rStyle w:val="font61"/>
                <w:rFonts w:hint="default"/>
                <w:lang/>
              </w:rPr>
              <w:t>展，探索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地理标志</w:t>
            </w:r>
            <w:r>
              <w:rPr>
                <w:rStyle w:val="font61"/>
                <w:rFonts w:hint="default"/>
                <w:lang/>
              </w:rPr>
              <w:t>促进共同富裕新路径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80" w:lineRule="exact"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大力促进火腿产业与两头乌猪养殖、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文旅等</w:t>
            </w:r>
            <w:proofErr w:type="gramEnd"/>
            <w:r>
              <w:rPr>
                <w:rFonts w:eastAsia="仿宋_GB2312"/>
                <w:sz w:val="28"/>
                <w:szCs w:val="28"/>
              </w:rPr>
              <w:t>产业深度融合，上下游产业联动，推动两头乌猪养殖及火腿加工生产企业产业升级，形成协同发展合力。建立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饲养全</w:t>
            </w:r>
            <w:proofErr w:type="gramEnd"/>
            <w:r>
              <w:rPr>
                <w:rFonts w:eastAsia="仿宋_GB2312"/>
                <w:sz w:val="28"/>
                <w:szCs w:val="28"/>
              </w:rPr>
              <w:t>过程可视化的金华两头乌猪智慧养殖中心，打造地理标志宣教基地，推出金华火腿、金华两头乌猪地理标志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研</w:t>
            </w:r>
            <w:proofErr w:type="gramEnd"/>
            <w:r>
              <w:rPr>
                <w:rFonts w:eastAsia="仿宋_GB2312"/>
                <w:sz w:val="28"/>
                <w:szCs w:val="28"/>
              </w:rPr>
              <w:t>学路线，促进周边村集体增收近</w:t>
            </w:r>
            <w:r>
              <w:rPr>
                <w:rFonts w:eastAsia="仿宋_GB2312"/>
                <w:sz w:val="28"/>
                <w:szCs w:val="28"/>
              </w:rPr>
              <w:t>1</w:t>
            </w:r>
            <w:r>
              <w:rPr>
                <w:rFonts w:eastAsia="仿宋_GB2312"/>
                <w:sz w:val="28"/>
                <w:szCs w:val="28"/>
              </w:rPr>
              <w:t>亿元。</w:t>
            </w:r>
            <w:r>
              <w:rPr>
                <w:rFonts w:eastAsia="仿宋_GB2312"/>
                <w:sz w:val="28"/>
                <w:szCs w:val="28"/>
              </w:rPr>
              <w:t>2024</w:t>
            </w:r>
            <w:r>
              <w:rPr>
                <w:rFonts w:eastAsia="仿宋_GB2312"/>
                <w:sz w:val="28"/>
                <w:szCs w:val="28"/>
              </w:rPr>
              <w:t>年，金华火腿全产业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链综合</w:t>
            </w:r>
            <w:proofErr w:type="gramEnd"/>
            <w:r>
              <w:rPr>
                <w:rFonts w:eastAsia="仿宋_GB2312"/>
                <w:sz w:val="28"/>
                <w:szCs w:val="28"/>
              </w:rPr>
              <w:t>产值达</w:t>
            </w:r>
            <w:r>
              <w:rPr>
                <w:rFonts w:eastAsia="仿宋_GB2312"/>
                <w:sz w:val="28"/>
                <w:szCs w:val="28"/>
              </w:rPr>
              <w:t>26</w:t>
            </w:r>
            <w:r>
              <w:rPr>
                <w:rFonts w:eastAsia="仿宋_GB2312"/>
                <w:sz w:val="28"/>
                <w:szCs w:val="28"/>
              </w:rPr>
              <w:t>亿元，探索出一条以地理标志产业发展促进共同富裕的有效路径。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lastRenderedPageBreak/>
              <w:t>6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保山小粒咖啡国家地理标志保护示范区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将资源优势转化为产业优势，保山小粒咖啡助力乡村全面振兴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50" w:lineRule="exact"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制定《</w:t>
            </w:r>
            <w:r>
              <w:rPr>
                <w:rFonts w:eastAsia="仿宋_GB2312" w:hint="eastAsia"/>
                <w:sz w:val="28"/>
                <w:szCs w:val="28"/>
              </w:rPr>
              <w:t>关于</w:t>
            </w:r>
            <w:r>
              <w:rPr>
                <w:rFonts w:eastAsia="仿宋_GB2312"/>
                <w:sz w:val="28"/>
                <w:szCs w:val="28"/>
              </w:rPr>
              <w:t>推动保山小粒咖啡产业高质量发展的意见》等政策文件，充分挖掘利用保山小粒咖啡资源优势，助推小粒咖啡从种植、采摘，到生产、加工等各环节高质量发展。优化拓展地理标志特色产业链，推动咖啡产业规模化、标准化和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可</w:t>
            </w:r>
            <w:proofErr w:type="gramEnd"/>
            <w:r>
              <w:rPr>
                <w:rFonts w:eastAsia="仿宋_GB2312"/>
                <w:sz w:val="28"/>
                <w:szCs w:val="28"/>
              </w:rPr>
              <w:t>持续健康发展。成立咖啡专业合作社</w:t>
            </w:r>
            <w:r>
              <w:rPr>
                <w:rFonts w:eastAsia="仿宋_GB2312"/>
                <w:sz w:val="28"/>
                <w:szCs w:val="28"/>
              </w:rPr>
              <w:t>88</w:t>
            </w:r>
            <w:r>
              <w:rPr>
                <w:rFonts w:eastAsia="仿宋_GB2312"/>
                <w:sz w:val="28"/>
                <w:szCs w:val="28"/>
              </w:rPr>
              <w:t>个，带动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咖</w:t>
            </w:r>
            <w:proofErr w:type="gramEnd"/>
            <w:r>
              <w:rPr>
                <w:rFonts w:eastAsia="仿宋_GB2312"/>
                <w:sz w:val="28"/>
                <w:szCs w:val="28"/>
              </w:rPr>
              <w:t>农</w:t>
            </w:r>
            <w:r>
              <w:rPr>
                <w:rFonts w:eastAsia="仿宋_GB2312"/>
                <w:sz w:val="28"/>
                <w:szCs w:val="28"/>
              </w:rPr>
              <w:t>5</w:t>
            </w:r>
            <w:r>
              <w:rPr>
                <w:rFonts w:eastAsia="仿宋_GB2312"/>
                <w:sz w:val="28"/>
                <w:szCs w:val="28"/>
              </w:rPr>
              <w:t>万余人，帮助农户提高种植技术，实现助农惠农，为推动乡村振兴注入强劲动能。</w:t>
            </w:r>
            <w:r>
              <w:rPr>
                <w:rFonts w:eastAsia="仿宋_GB2312"/>
                <w:sz w:val="28"/>
                <w:szCs w:val="28"/>
              </w:rPr>
              <w:t>2024</w:t>
            </w:r>
            <w:r>
              <w:rPr>
                <w:rFonts w:eastAsia="仿宋_GB2312"/>
                <w:sz w:val="28"/>
                <w:szCs w:val="28"/>
              </w:rPr>
              <w:t>年，保山小粒咖啡综合产值达</w:t>
            </w:r>
            <w:r>
              <w:rPr>
                <w:rFonts w:eastAsia="仿宋_GB2312"/>
                <w:sz w:val="28"/>
                <w:szCs w:val="28"/>
              </w:rPr>
              <w:t>90.86</w:t>
            </w:r>
            <w:r>
              <w:rPr>
                <w:rFonts w:eastAsia="仿宋_GB2312"/>
                <w:sz w:val="28"/>
                <w:szCs w:val="28"/>
              </w:rPr>
              <w:t>亿元。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7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国家地理标志保护示范区（福建云霄）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畅通金融服务渠道，赋能云霄县地理标志产业高质量发展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50" w:lineRule="exact"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深化政银企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对接共建，财政、市场监管、知识产权、人民银行等多部门联合开展专项行动，打造</w:t>
            </w:r>
            <w:r>
              <w:rPr>
                <w:rFonts w:eastAsia="仿宋_GB2312"/>
                <w:sz w:val="28"/>
                <w:szCs w:val="28"/>
                <w:lang/>
              </w:rPr>
              <w:t>“</w:t>
            </w:r>
            <w:r>
              <w:rPr>
                <w:rFonts w:eastAsia="仿宋_GB2312"/>
                <w:sz w:val="28"/>
                <w:szCs w:val="28"/>
                <w:lang/>
              </w:rPr>
              <w:t>地理标志</w:t>
            </w:r>
            <w:r>
              <w:rPr>
                <w:rFonts w:eastAsia="仿宋_GB2312"/>
                <w:sz w:val="28"/>
                <w:szCs w:val="28"/>
                <w:lang/>
              </w:rPr>
              <w:t>+</w:t>
            </w:r>
            <w:r>
              <w:rPr>
                <w:rFonts w:eastAsia="仿宋_GB2312"/>
                <w:sz w:val="28"/>
                <w:szCs w:val="28"/>
                <w:lang/>
              </w:rPr>
              <w:t>金融</w:t>
            </w:r>
            <w:r>
              <w:rPr>
                <w:rFonts w:eastAsia="仿宋_GB2312"/>
                <w:sz w:val="28"/>
                <w:szCs w:val="28"/>
                <w:lang/>
              </w:rPr>
              <w:t>”</w:t>
            </w:r>
            <w:r>
              <w:rPr>
                <w:rFonts w:eastAsia="仿宋_GB2312"/>
                <w:sz w:val="28"/>
                <w:szCs w:val="28"/>
                <w:lang/>
              </w:rPr>
              <w:t>高质量服务模式。为云霄县内云霄枇杷、下河杨桃、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马铺淮山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等地理标志生产经营主体提供额度优先、利率优惠、手续优化的贷款服务，同等条件下可享受减少</w:t>
            </w:r>
            <w:r>
              <w:rPr>
                <w:rFonts w:eastAsia="仿宋_GB2312"/>
                <w:sz w:val="28"/>
                <w:szCs w:val="28"/>
                <w:lang/>
              </w:rPr>
              <w:t>0.5%</w:t>
            </w:r>
            <w:r>
              <w:rPr>
                <w:rFonts w:eastAsia="仿宋_GB2312"/>
                <w:sz w:val="28"/>
                <w:szCs w:val="28"/>
                <w:lang/>
              </w:rPr>
              <w:t>的利率优惠并增加</w:t>
            </w:r>
            <w:r>
              <w:rPr>
                <w:rFonts w:eastAsia="仿宋_GB2312"/>
                <w:sz w:val="28"/>
                <w:szCs w:val="28"/>
                <w:lang/>
              </w:rPr>
              <w:t>5%</w:t>
            </w:r>
            <w:r>
              <w:rPr>
                <w:rFonts w:eastAsia="仿宋_GB2312"/>
                <w:sz w:val="28"/>
                <w:szCs w:val="28"/>
                <w:lang/>
              </w:rPr>
              <w:t>的授信额度，累计减免利息</w:t>
            </w:r>
            <w:r>
              <w:rPr>
                <w:rFonts w:eastAsia="仿宋_GB2312"/>
                <w:sz w:val="28"/>
                <w:szCs w:val="28"/>
                <w:lang/>
              </w:rPr>
              <w:t>709</w:t>
            </w:r>
            <w:r>
              <w:rPr>
                <w:rFonts w:eastAsia="仿宋_GB2312"/>
                <w:sz w:val="28"/>
                <w:szCs w:val="28"/>
                <w:lang/>
              </w:rPr>
              <w:t>万元，惠及</w:t>
            </w:r>
            <w:r>
              <w:rPr>
                <w:rFonts w:eastAsia="仿宋_GB2312"/>
                <w:sz w:val="28"/>
                <w:szCs w:val="28"/>
                <w:lang/>
              </w:rPr>
              <w:t>84</w:t>
            </w:r>
            <w:r>
              <w:rPr>
                <w:rFonts w:eastAsia="仿宋_GB2312"/>
                <w:sz w:val="28"/>
                <w:szCs w:val="28"/>
                <w:lang/>
              </w:rPr>
              <w:t>家地理标志专用标志使用主体。截至</w:t>
            </w:r>
            <w:r>
              <w:rPr>
                <w:rFonts w:eastAsia="仿宋_GB2312"/>
                <w:sz w:val="28"/>
                <w:szCs w:val="28"/>
                <w:lang/>
              </w:rPr>
              <w:t>2024</w:t>
            </w:r>
            <w:r>
              <w:rPr>
                <w:rFonts w:eastAsia="仿宋_GB2312"/>
                <w:sz w:val="28"/>
                <w:szCs w:val="28"/>
                <w:lang/>
              </w:rPr>
              <w:t>年，云霄县地理标志相关贷款金额达</w:t>
            </w:r>
            <w:r>
              <w:rPr>
                <w:rFonts w:eastAsia="仿宋_GB2312"/>
                <w:sz w:val="28"/>
                <w:szCs w:val="28"/>
                <w:lang/>
              </w:rPr>
              <w:t>23.93</w:t>
            </w:r>
            <w:r>
              <w:rPr>
                <w:rFonts w:eastAsia="仿宋_GB2312"/>
                <w:sz w:val="28"/>
                <w:szCs w:val="28"/>
                <w:lang/>
              </w:rPr>
              <w:t>亿元，通过金融赋能地理标志产业提质强基及全产业链高质量发展。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lastRenderedPageBreak/>
              <w:t>8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西湖龙井国家地理标志</w:t>
            </w:r>
            <w:r>
              <w:rPr>
                <w:rStyle w:val="font61"/>
                <w:rFonts w:hint="default"/>
                <w:lang/>
              </w:rPr>
              <w:t>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proofErr w:type="gramStart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创新数智监管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，护航</w:t>
            </w:r>
            <w:r>
              <w:rPr>
                <w:rStyle w:val="font61"/>
                <w:rFonts w:hint="default"/>
                <w:lang/>
              </w:rPr>
              <w:t>西湖龙井地理标志保护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50" w:lineRule="exact"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/>
              </w:rPr>
              <w:t>构建数字化管理系统，线上管理茶农近万户、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茶企</w:t>
            </w:r>
            <w:r>
              <w:rPr>
                <w:rFonts w:eastAsia="仿宋_GB2312"/>
                <w:sz w:val="28"/>
                <w:szCs w:val="28"/>
                <w:lang/>
              </w:rPr>
              <w:t>150</w:t>
            </w:r>
            <w:r>
              <w:rPr>
                <w:rFonts w:eastAsia="仿宋_GB2312"/>
                <w:sz w:val="28"/>
                <w:szCs w:val="28"/>
                <w:lang/>
              </w:rPr>
              <w:t>余家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，实现对</w:t>
            </w:r>
            <w:r>
              <w:rPr>
                <w:rFonts w:eastAsia="仿宋_GB2312"/>
                <w:sz w:val="28"/>
                <w:szCs w:val="28"/>
                <w:lang/>
              </w:rPr>
              <w:t>168</w:t>
            </w:r>
            <w:r>
              <w:rPr>
                <w:rFonts w:eastAsia="仿宋_GB2312"/>
                <w:sz w:val="28"/>
                <w:szCs w:val="28"/>
                <w:lang/>
              </w:rPr>
              <w:t>平方公里西湖龙井茶保护基地的生产、加工、包装、销售全流程闭环监管。设计西湖龙井防伪溯源专用标识，根据不同使用主体分为茶农标和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茶企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标，精准核定茶园面积和茶叶产量，按量网格化发放茶标，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严格茶标使用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管理。</w:t>
            </w:r>
            <w:r>
              <w:rPr>
                <w:rFonts w:eastAsia="仿宋_GB2312"/>
                <w:sz w:val="28"/>
                <w:szCs w:val="28"/>
                <w:lang/>
              </w:rPr>
              <w:t>2024</w:t>
            </w:r>
            <w:r>
              <w:rPr>
                <w:rFonts w:eastAsia="仿宋_GB2312"/>
                <w:sz w:val="28"/>
                <w:szCs w:val="28"/>
                <w:lang/>
              </w:rPr>
              <w:t>年西湖龙井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一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产产值约</w:t>
            </w:r>
            <w:r>
              <w:rPr>
                <w:rFonts w:eastAsia="仿宋_GB2312"/>
                <w:sz w:val="28"/>
                <w:szCs w:val="28"/>
                <w:lang/>
              </w:rPr>
              <w:t>6</w:t>
            </w:r>
            <w:r>
              <w:rPr>
                <w:rFonts w:eastAsia="仿宋_GB2312"/>
                <w:sz w:val="28"/>
                <w:szCs w:val="28"/>
                <w:lang/>
              </w:rPr>
              <w:t>亿元，与</w:t>
            </w:r>
            <w:r>
              <w:rPr>
                <w:rFonts w:eastAsia="仿宋_GB2312"/>
                <w:sz w:val="28"/>
                <w:szCs w:val="28"/>
                <w:lang/>
              </w:rPr>
              <w:t>2021</w:t>
            </w:r>
            <w:r>
              <w:rPr>
                <w:rFonts w:eastAsia="仿宋_GB2312"/>
                <w:sz w:val="28"/>
                <w:szCs w:val="28"/>
                <w:lang/>
              </w:rPr>
              <w:t>年相比茶农、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茶企收入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年均增长超</w:t>
            </w:r>
            <w:r>
              <w:rPr>
                <w:rFonts w:eastAsia="仿宋_GB2312"/>
                <w:sz w:val="28"/>
                <w:szCs w:val="28"/>
                <w:lang/>
              </w:rPr>
              <w:t>15%</w:t>
            </w:r>
            <w:r>
              <w:rPr>
                <w:rFonts w:eastAsia="仿宋_GB2312"/>
                <w:sz w:val="28"/>
                <w:szCs w:val="28"/>
                <w:lang/>
              </w:rPr>
              <w:t>、</w:t>
            </w:r>
            <w:r>
              <w:rPr>
                <w:rFonts w:eastAsia="仿宋_GB2312"/>
                <w:sz w:val="28"/>
                <w:szCs w:val="28"/>
                <w:lang/>
              </w:rPr>
              <w:t>20%</w:t>
            </w:r>
            <w:r>
              <w:rPr>
                <w:rFonts w:eastAsia="仿宋_GB2312"/>
                <w:sz w:val="28"/>
                <w:szCs w:val="28"/>
                <w:lang/>
              </w:rPr>
              <w:t>。西湖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龙井数智监管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通过技术和制度创新提升治理能力，为地理标志保护提供示范样本。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9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牛栏山二锅头国家地理标志保护示范区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弘扬</w:t>
            </w:r>
            <w:r>
              <w:rPr>
                <w:rFonts w:eastAsia="仿宋_GB2312"/>
                <w:sz w:val="28"/>
                <w:szCs w:val="28"/>
                <w:lang/>
              </w:rPr>
              <w:t>牛栏山二锅头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传统文化，讲好中国地理标志故事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80" w:lineRule="exact"/>
              <w:jc w:val="left"/>
              <w:textAlignment w:val="center"/>
              <w:rPr>
                <w:rFonts w:eastAsia="仿宋_GB2312"/>
                <w:sz w:val="28"/>
                <w:szCs w:val="28"/>
                <w:lang/>
              </w:rPr>
            </w:pPr>
            <w:r>
              <w:rPr>
                <w:rFonts w:eastAsia="仿宋_GB2312"/>
                <w:sz w:val="28"/>
                <w:szCs w:val="28"/>
                <w:lang/>
              </w:rPr>
              <w:t>建设牛栏山二锅头文化苑，集中展示中国白酒文化和牛栏山二锅头酒文化。通过多媒体互动、举办行业论坛、主题展览及科普教育活动等方式，强化行业交流与科教实践，搭建企业与企业及消费者之间的沟通桥梁，弘扬牛栏山二锅头的传统技艺。打造体现时代精神和工匠精神的吉祥物形象</w:t>
            </w:r>
            <w:r>
              <w:rPr>
                <w:rFonts w:eastAsia="仿宋_GB2312"/>
                <w:sz w:val="28"/>
                <w:szCs w:val="28"/>
                <w:lang/>
              </w:rPr>
              <w:t>IP</w:t>
            </w:r>
            <w:r>
              <w:rPr>
                <w:rFonts w:eastAsia="仿宋_GB2312"/>
                <w:sz w:val="28"/>
                <w:szCs w:val="28"/>
                <w:lang/>
              </w:rPr>
              <w:t>，实现文博、文旅、文创融合发展。年接待国内外游客近</w:t>
            </w:r>
            <w:r>
              <w:rPr>
                <w:rFonts w:eastAsia="仿宋_GB2312"/>
                <w:sz w:val="28"/>
                <w:szCs w:val="28"/>
                <w:lang/>
              </w:rPr>
              <w:t>12</w:t>
            </w:r>
            <w:r>
              <w:rPr>
                <w:rFonts w:eastAsia="仿宋_GB2312"/>
                <w:sz w:val="28"/>
                <w:szCs w:val="28"/>
                <w:lang/>
              </w:rPr>
              <w:t>万人次，在对外讲好中国地理标志故事方面取得积极成效。</w:t>
            </w:r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lastRenderedPageBreak/>
              <w:t>10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雨花茶国家地理标志保护示范区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多维体验雨花茶，塑造地理标志城市文化名片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80" w:lineRule="exact"/>
              <w:jc w:val="left"/>
              <w:textAlignment w:val="center"/>
              <w:rPr>
                <w:rFonts w:eastAsia="仿宋_GB2312"/>
                <w:sz w:val="28"/>
                <w:szCs w:val="28"/>
                <w:lang/>
              </w:rPr>
            </w:pPr>
            <w:bookmarkStart w:id="0" w:name="OLE_LINK2"/>
            <w:r>
              <w:rPr>
                <w:rFonts w:eastAsia="仿宋_GB2312"/>
                <w:sz w:val="28"/>
                <w:szCs w:val="28"/>
                <w:lang/>
              </w:rPr>
              <w:t>创新打造</w:t>
            </w:r>
            <w:r>
              <w:rPr>
                <w:rFonts w:eastAsia="仿宋_GB2312"/>
                <w:sz w:val="28"/>
                <w:szCs w:val="28"/>
                <w:lang/>
              </w:rPr>
              <w:t>“</w:t>
            </w:r>
            <w:r>
              <w:rPr>
                <w:rFonts w:eastAsia="仿宋_GB2312"/>
                <w:sz w:val="28"/>
                <w:szCs w:val="28"/>
                <w:lang/>
              </w:rPr>
              <w:t>食住行游购娱学</w:t>
            </w:r>
            <w:r>
              <w:rPr>
                <w:rFonts w:eastAsia="仿宋_GB2312"/>
                <w:sz w:val="28"/>
                <w:szCs w:val="28"/>
                <w:lang/>
              </w:rPr>
              <w:t>”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七维地理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标志体验模式，塑造城市文化名片。推出雨花茶特色菜肴，打造雨花茶茶园民宿和露营体验区，规划茶山徒步线和茶园骑行线路，开发雨花茶特色小镇，推出衍生茶礼、茶食产品，举办茶艺互动体验活动，设立茶文化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研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学基地。项目实施以来，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8</w:t>
            </w:r>
            <w:r>
              <w:rPr>
                <w:rFonts w:eastAsia="仿宋_GB2312"/>
                <w:sz w:val="28"/>
                <w:szCs w:val="28"/>
                <w:lang/>
              </w:rPr>
              <w:t>条茶旅线路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串联</w:t>
            </w:r>
            <w:r>
              <w:rPr>
                <w:rFonts w:eastAsia="仿宋_GB2312"/>
                <w:sz w:val="28"/>
                <w:szCs w:val="28"/>
                <w:lang/>
              </w:rPr>
              <w:t>9</w:t>
            </w:r>
            <w:r>
              <w:rPr>
                <w:rFonts w:eastAsia="仿宋_GB2312"/>
                <w:sz w:val="28"/>
                <w:szCs w:val="28"/>
                <w:lang/>
              </w:rPr>
              <w:t>大基地，撬动乡村休闲旅游消费</w:t>
            </w:r>
            <w:r>
              <w:rPr>
                <w:rFonts w:eastAsia="仿宋_GB2312"/>
                <w:sz w:val="28"/>
                <w:szCs w:val="28"/>
                <w:lang/>
              </w:rPr>
              <w:t>1.2</w:t>
            </w:r>
            <w:r>
              <w:rPr>
                <w:rFonts w:eastAsia="仿宋_GB2312"/>
                <w:sz w:val="28"/>
                <w:szCs w:val="28"/>
                <w:lang/>
              </w:rPr>
              <w:t>亿元以上，茶农采摘收入提升</w:t>
            </w:r>
            <w:r>
              <w:rPr>
                <w:rFonts w:eastAsia="仿宋_GB2312"/>
                <w:sz w:val="28"/>
                <w:szCs w:val="28"/>
                <w:lang/>
              </w:rPr>
              <w:t>30%</w:t>
            </w:r>
            <w:r>
              <w:rPr>
                <w:rFonts w:eastAsia="仿宋_GB2312"/>
                <w:sz w:val="28"/>
                <w:szCs w:val="28"/>
                <w:lang/>
              </w:rPr>
              <w:t>，新增导游、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研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学岗位超过</w:t>
            </w:r>
            <w:r>
              <w:rPr>
                <w:rFonts w:eastAsia="仿宋_GB2312"/>
                <w:sz w:val="28"/>
                <w:szCs w:val="28"/>
                <w:lang/>
              </w:rPr>
              <w:t>50%</w:t>
            </w:r>
            <w:r>
              <w:rPr>
                <w:rFonts w:eastAsia="仿宋_GB2312"/>
                <w:sz w:val="28"/>
                <w:szCs w:val="28"/>
                <w:lang/>
              </w:rPr>
              <w:t>，电商直播销售额快速增长，形成</w:t>
            </w:r>
            <w:bookmarkStart w:id="1" w:name="OLE_LINK1"/>
            <w:r>
              <w:rPr>
                <w:rFonts w:eastAsia="仿宋_GB2312"/>
                <w:sz w:val="28"/>
                <w:szCs w:val="28"/>
                <w:lang/>
              </w:rPr>
              <w:t>地理标志</w:t>
            </w:r>
            <w:bookmarkEnd w:id="1"/>
            <w:r>
              <w:rPr>
                <w:rFonts w:eastAsia="仿宋_GB2312"/>
                <w:sz w:val="28"/>
                <w:szCs w:val="28"/>
                <w:lang/>
              </w:rPr>
              <w:t>为城市文化发展注入新动能的鲜活样本。</w:t>
            </w:r>
            <w:bookmarkEnd w:id="0"/>
          </w:p>
        </w:tc>
      </w:tr>
      <w:tr w:rsidR="00485471" w:rsidTr="00B96EB6">
        <w:trPr>
          <w:cantSplit/>
          <w:trHeight w:val="520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11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六</w:t>
            </w:r>
            <w:proofErr w:type="gramStart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堡茶国家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加强地理标志保护，助</w:t>
            </w:r>
            <w:proofErr w:type="gramStart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推六堡茶</w:t>
            </w:r>
            <w:proofErr w:type="gramEnd"/>
            <w:r>
              <w:rPr>
                <w:rFonts w:eastAsia="仿宋_GB2312"/>
                <w:color w:val="000000"/>
                <w:sz w:val="28"/>
                <w:szCs w:val="28"/>
                <w:lang/>
              </w:rPr>
              <w:t>非遗文化焕发新活力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spacing w:line="380" w:lineRule="exact"/>
              <w:jc w:val="left"/>
              <w:textAlignment w:val="center"/>
              <w:rPr>
                <w:rFonts w:eastAsia="仿宋_GB2312"/>
                <w:sz w:val="28"/>
                <w:szCs w:val="28"/>
                <w:lang/>
              </w:rPr>
            </w:pPr>
            <w:r>
              <w:rPr>
                <w:rFonts w:eastAsia="仿宋_GB2312"/>
                <w:sz w:val="28"/>
                <w:szCs w:val="28"/>
                <w:lang/>
              </w:rPr>
              <w:t>制定《梧州市六堡茶文化保护条例》，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构建文旅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、农业、市场监管、知识产权等多部门联动协同机制，推进地理标志保护与非遗文化传承工作齐头并进。一对一为非遗传承人提供知识产权保护服务，指导做好海内外知识产权保护。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整合非遗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技艺展示、茶文化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研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学、生态茶园观光等资源，促进非遗技艺活态传承与地理标志产业发展，</w:t>
            </w:r>
            <w:r>
              <w:rPr>
                <w:rFonts w:eastAsia="仿宋_GB2312"/>
                <w:sz w:val="28"/>
                <w:szCs w:val="28"/>
                <w:lang/>
              </w:rPr>
              <w:t>2024</w:t>
            </w:r>
            <w:r>
              <w:rPr>
                <w:rFonts w:eastAsia="仿宋_GB2312"/>
                <w:sz w:val="28"/>
                <w:szCs w:val="28"/>
                <w:lang/>
              </w:rPr>
              <w:t>年综合产值突破</w:t>
            </w:r>
            <w:r>
              <w:rPr>
                <w:rFonts w:eastAsia="仿宋_GB2312"/>
                <w:sz w:val="28"/>
                <w:szCs w:val="28"/>
                <w:lang/>
              </w:rPr>
              <w:t>250</w:t>
            </w:r>
            <w:r>
              <w:rPr>
                <w:rFonts w:eastAsia="仿宋_GB2312"/>
                <w:sz w:val="28"/>
                <w:szCs w:val="28"/>
                <w:lang/>
              </w:rPr>
              <w:t>亿元。</w:t>
            </w:r>
          </w:p>
        </w:tc>
      </w:tr>
      <w:tr w:rsidR="00485471" w:rsidTr="00B96EB6">
        <w:trPr>
          <w:cantSplit/>
          <w:trHeight w:val="3365"/>
          <w:jc w:val="center"/>
        </w:trPr>
        <w:tc>
          <w:tcPr>
            <w:tcW w:w="303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lastRenderedPageBreak/>
              <w:t>12</w:t>
            </w:r>
          </w:p>
        </w:tc>
        <w:tc>
          <w:tcPr>
            <w:tcW w:w="709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江津花椒国家地理标志保护示范区</w:t>
            </w:r>
          </w:p>
        </w:tc>
        <w:tc>
          <w:tcPr>
            <w:tcW w:w="1044" w:type="pct"/>
            <w:vAlign w:val="center"/>
          </w:tcPr>
          <w:p w:rsidR="00485471" w:rsidRDefault="00485471" w:rsidP="00B96EB6">
            <w:pPr>
              <w:widowControl/>
              <w:spacing w:line="400" w:lineRule="exact"/>
              <w:jc w:val="left"/>
              <w:textAlignment w:val="center"/>
              <w:rPr>
                <w:rFonts w:eastAsia="仿宋_GB2312"/>
                <w:color w:val="000000"/>
                <w:sz w:val="28"/>
                <w:szCs w:val="28"/>
                <w:lang/>
              </w:rPr>
            </w:pP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标准引领地理标志品质提升，江津花椒跑出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“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出海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”</w:t>
            </w:r>
            <w:r>
              <w:rPr>
                <w:rFonts w:eastAsia="仿宋_GB2312"/>
                <w:color w:val="000000"/>
                <w:sz w:val="28"/>
                <w:szCs w:val="28"/>
                <w:lang/>
              </w:rPr>
              <w:t>加速度</w:t>
            </w:r>
          </w:p>
        </w:tc>
        <w:tc>
          <w:tcPr>
            <w:tcW w:w="2942" w:type="pct"/>
            <w:vAlign w:val="center"/>
          </w:tcPr>
          <w:p w:rsidR="00485471" w:rsidRDefault="00485471" w:rsidP="00B96EB6">
            <w:pPr>
              <w:widowControl/>
              <w:adjustRightInd w:val="0"/>
              <w:spacing w:line="400" w:lineRule="exact"/>
              <w:jc w:val="left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/>
              </w:rPr>
              <w:t>构建涵盖产地环境、品种种质、产品加工、分等分级、包装标识、储运保鲜等项目的</w:t>
            </w:r>
            <w:r>
              <w:rPr>
                <w:rFonts w:eastAsia="仿宋_GB2312"/>
                <w:sz w:val="28"/>
                <w:szCs w:val="28"/>
              </w:rPr>
              <w:t>江津花椒</w:t>
            </w:r>
            <w:r>
              <w:rPr>
                <w:rFonts w:eastAsia="仿宋_GB2312"/>
                <w:sz w:val="28"/>
                <w:szCs w:val="28"/>
                <w:lang/>
              </w:rPr>
              <w:t>全产业</w:t>
            </w:r>
            <w:proofErr w:type="gramStart"/>
            <w:r>
              <w:rPr>
                <w:rFonts w:eastAsia="仿宋_GB2312"/>
                <w:sz w:val="28"/>
                <w:szCs w:val="28"/>
                <w:lang/>
              </w:rPr>
              <w:t>链标准</w:t>
            </w:r>
            <w:proofErr w:type="gramEnd"/>
            <w:r>
              <w:rPr>
                <w:rFonts w:eastAsia="仿宋_GB2312"/>
                <w:sz w:val="28"/>
                <w:szCs w:val="28"/>
                <w:lang/>
              </w:rPr>
              <w:t>体系，夯实</w:t>
            </w:r>
            <w:r>
              <w:rPr>
                <w:rFonts w:eastAsia="仿宋_GB2312"/>
                <w:sz w:val="28"/>
                <w:szCs w:val="28"/>
              </w:rPr>
              <w:t>产品标准基础。严格按照标准开展常态化检测，不断完善花椒质量监督体系，加强产品品质保障。建立具有国际认证资质的花椒检测中心，服务中国花椒产品走向国际市场。</w:t>
            </w:r>
            <w:r>
              <w:rPr>
                <w:rFonts w:eastAsia="仿宋_GB2312"/>
                <w:sz w:val="28"/>
                <w:szCs w:val="28"/>
              </w:rPr>
              <w:t>2024</w:t>
            </w:r>
            <w:r>
              <w:rPr>
                <w:rFonts w:eastAsia="仿宋_GB2312"/>
                <w:sz w:val="28"/>
                <w:szCs w:val="28"/>
              </w:rPr>
              <w:t>年，江津花椒</w:t>
            </w:r>
            <w:r>
              <w:rPr>
                <w:rFonts w:eastAsia="仿宋_GB2312"/>
                <w:sz w:val="28"/>
                <w:szCs w:val="28"/>
                <w:lang/>
              </w:rPr>
              <w:t>出口</w:t>
            </w:r>
            <w:r>
              <w:rPr>
                <w:rFonts w:eastAsia="仿宋_GB2312"/>
                <w:sz w:val="28"/>
                <w:szCs w:val="28"/>
              </w:rPr>
              <w:t>美国、澳大利亚、日本、韩国、东南亚等</w:t>
            </w:r>
            <w:r>
              <w:rPr>
                <w:rFonts w:eastAsia="仿宋_GB2312"/>
                <w:sz w:val="28"/>
                <w:szCs w:val="28"/>
                <w:lang/>
              </w:rPr>
              <w:t>多个国家和地区，</w:t>
            </w:r>
            <w:r>
              <w:rPr>
                <w:rFonts w:eastAsia="仿宋_GB2312"/>
                <w:sz w:val="28"/>
                <w:szCs w:val="28"/>
              </w:rPr>
              <w:t>总量达</w:t>
            </w:r>
            <w:r>
              <w:rPr>
                <w:rFonts w:eastAsia="仿宋_GB2312"/>
                <w:sz w:val="28"/>
                <w:szCs w:val="28"/>
              </w:rPr>
              <w:t>248.6</w:t>
            </w:r>
            <w:r>
              <w:rPr>
                <w:rFonts w:eastAsia="仿宋_GB2312"/>
                <w:sz w:val="28"/>
                <w:szCs w:val="28"/>
              </w:rPr>
              <w:t>吨，出口额</w:t>
            </w:r>
            <w:r>
              <w:rPr>
                <w:rFonts w:eastAsia="仿宋_GB2312"/>
                <w:sz w:val="28"/>
                <w:szCs w:val="28"/>
              </w:rPr>
              <w:t>840</w:t>
            </w:r>
            <w:r>
              <w:rPr>
                <w:rFonts w:eastAsia="仿宋_GB2312"/>
                <w:sz w:val="28"/>
                <w:szCs w:val="28"/>
              </w:rPr>
              <w:t>万元，探索出</w:t>
            </w:r>
            <w:r>
              <w:rPr>
                <w:rFonts w:eastAsia="仿宋_GB2312"/>
                <w:sz w:val="28"/>
                <w:szCs w:val="28"/>
                <w:lang/>
              </w:rPr>
              <w:t>花椒乃至</w:t>
            </w:r>
            <w:r>
              <w:rPr>
                <w:rFonts w:eastAsia="仿宋_GB2312"/>
                <w:sz w:val="28"/>
                <w:szCs w:val="28"/>
              </w:rPr>
              <w:t>农产品通过标准化提升品质、借助地理标志拓展国际市场的</w:t>
            </w:r>
            <w:r>
              <w:rPr>
                <w:rFonts w:eastAsia="仿宋_GB2312"/>
                <w:sz w:val="28"/>
                <w:szCs w:val="28"/>
              </w:rPr>
              <w:t>“</w:t>
            </w:r>
            <w:r>
              <w:rPr>
                <w:rFonts w:eastAsia="仿宋_GB2312"/>
                <w:sz w:val="28"/>
                <w:szCs w:val="28"/>
              </w:rPr>
              <w:t>江津路径</w:t>
            </w:r>
            <w:r>
              <w:rPr>
                <w:rFonts w:eastAsia="仿宋_GB2312"/>
                <w:sz w:val="28"/>
                <w:szCs w:val="28"/>
              </w:rPr>
              <w:t>”</w:t>
            </w:r>
            <w:r>
              <w:rPr>
                <w:rFonts w:eastAsia="仿宋_GB2312"/>
                <w:sz w:val="28"/>
                <w:szCs w:val="28"/>
              </w:rPr>
              <w:t>。</w:t>
            </w:r>
          </w:p>
        </w:tc>
      </w:tr>
    </w:tbl>
    <w:p w:rsidR="004834DE" w:rsidRPr="00485471" w:rsidRDefault="00BB4EC8"/>
    <w:sectPr w:rsidR="004834DE" w:rsidRPr="00485471" w:rsidSect="0048547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EC8" w:rsidRDefault="00BB4EC8" w:rsidP="00485471">
      <w:r>
        <w:separator/>
      </w:r>
    </w:p>
  </w:endnote>
  <w:endnote w:type="continuationSeparator" w:id="0">
    <w:p w:rsidR="00BB4EC8" w:rsidRDefault="00BB4EC8" w:rsidP="004854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EC8" w:rsidRDefault="00BB4EC8" w:rsidP="00485471">
      <w:r>
        <w:separator/>
      </w:r>
    </w:p>
  </w:footnote>
  <w:footnote w:type="continuationSeparator" w:id="0">
    <w:p w:rsidR="00BB4EC8" w:rsidRDefault="00BB4EC8" w:rsidP="0048547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85471"/>
    <w:rsid w:val="00176C1C"/>
    <w:rsid w:val="00485471"/>
    <w:rsid w:val="005D1426"/>
    <w:rsid w:val="00883BF4"/>
    <w:rsid w:val="00BB4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4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854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8547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854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85471"/>
    <w:rPr>
      <w:sz w:val="18"/>
      <w:szCs w:val="18"/>
    </w:rPr>
  </w:style>
  <w:style w:type="character" w:customStyle="1" w:styleId="font61">
    <w:name w:val="font61"/>
    <w:qFormat/>
    <w:rsid w:val="00485471"/>
    <w:rPr>
      <w:rFonts w:ascii="仿宋_GB2312" w:eastAsia="仿宋_GB2312" w:cs="仿宋_GB2312" w:hint="eastAsia"/>
      <w:color w:val="000000"/>
      <w:sz w:val="28"/>
      <w:szCs w:val="28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451</Words>
  <Characters>2574</Characters>
  <Application>Microsoft Office Word</Application>
  <DocSecurity>0</DocSecurity>
  <Lines>21</Lines>
  <Paragraphs>6</Paragraphs>
  <ScaleCrop>false</ScaleCrop>
  <Company>Lenovo</Company>
  <LinksUpToDate>false</LinksUpToDate>
  <CharactersWithSpaces>3019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zhaojing</dc:creator>
  <cp:keywords/>
  <dc:description/>
  <cp:lastModifiedBy>zhaojing</cp:lastModifiedBy>
  <cp:revision>2</cp:revision>
  <dcterms:created xsi:type="dcterms:W3CDTF">2025-04-18T07:42:00Z</dcterms:created>
  <dcterms:modified xsi:type="dcterms:W3CDTF">2025-04-18T07:43:00Z</dcterms:modified>
</cp:coreProperties>
</file>