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60DC2D">
      <w:pPr>
        <w:spacing w:line="560" w:lineRule="exact"/>
        <w:jc w:val="center"/>
        <w:rPr>
          <w:rFonts w:ascii="方正小标宋_GBK" w:hAnsi="方正小标宋_GBK" w:eastAsia="方正小标宋_GBK" w:cs="Times New Roman"/>
          <w:snapToGrid w:val="0"/>
          <w:sz w:val="44"/>
          <w:szCs w:val="44"/>
        </w:rPr>
      </w:pPr>
      <w:r>
        <w:rPr>
          <w:rFonts w:hint="eastAsia" w:ascii="方正小标宋_GBK" w:hAnsi="方正小标宋_GBK" w:eastAsia="方正小标宋_GBK" w:cs="Times New Roman"/>
          <w:snapToGrid w:val="0"/>
          <w:sz w:val="44"/>
          <w:szCs w:val="44"/>
          <w:lang w:eastAsia="zh-CN"/>
        </w:rPr>
        <w:t>江苏省知识产权领域2025</w:t>
      </w:r>
      <w:r>
        <w:rPr>
          <w:rFonts w:hint="eastAsia" w:ascii="方正小标宋_GBK" w:hAnsi="方正小标宋_GBK" w:eastAsia="方正小标宋_GBK" w:cs="Times New Roman"/>
          <w:snapToGrid w:val="0"/>
          <w:sz w:val="44"/>
          <w:szCs w:val="44"/>
        </w:rPr>
        <w:t>年度“双随机、一公开”监管计划</w:t>
      </w:r>
    </w:p>
    <w:p w14:paraId="43C30124">
      <w:pPr>
        <w:pStyle w:val="2"/>
        <w:spacing w:line="560" w:lineRule="exact"/>
        <w:ind w:firstLine="320" w:firstLineChars="100"/>
        <w:rPr>
          <w:rFonts w:hint="eastAsia" w:ascii="方正黑体_GBK" w:hAnsi="Times New Roman" w:eastAsia="方正黑体_GBK" w:cs="Times New Roman"/>
          <w:snapToGrid w:val="0"/>
        </w:rPr>
      </w:pPr>
    </w:p>
    <w:p w14:paraId="44273ADD">
      <w:pPr>
        <w:pStyle w:val="2"/>
        <w:spacing w:line="560" w:lineRule="exact"/>
        <w:ind w:firstLine="320" w:firstLineChars="100"/>
        <w:rPr>
          <w:rFonts w:ascii="方正黑体_GBK" w:hAnsi="Times New Roman" w:eastAsia="方正黑体_GBK" w:cs="Times New Roman"/>
          <w:snapToGrid w:val="0"/>
        </w:rPr>
      </w:pPr>
      <w:r>
        <w:rPr>
          <w:rFonts w:hint="eastAsia" w:ascii="方正黑体_GBK" w:hAnsi="Times New Roman" w:eastAsia="方正黑体_GBK" w:cs="Times New Roman"/>
          <w:snapToGrid w:val="0"/>
        </w:rPr>
        <w:t>一、单部门检查任务</w:t>
      </w:r>
    </w:p>
    <w:tbl>
      <w:tblPr>
        <w:tblStyle w:val="6"/>
        <w:tblW w:w="4732" w:type="pct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0"/>
        <w:gridCol w:w="1997"/>
        <w:gridCol w:w="1479"/>
        <w:gridCol w:w="2168"/>
        <w:gridCol w:w="1863"/>
        <w:gridCol w:w="1414"/>
        <w:gridCol w:w="1882"/>
        <w:gridCol w:w="2510"/>
      </w:tblGrid>
      <w:tr w14:paraId="05BC18E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3" w:type="pct"/>
            <w:vAlign w:val="center"/>
          </w:tcPr>
          <w:p w14:paraId="2F7A5CC3">
            <w:pPr>
              <w:pStyle w:val="2"/>
              <w:spacing w:line="400" w:lineRule="exact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序号</w:t>
            </w:r>
          </w:p>
        </w:tc>
        <w:tc>
          <w:tcPr>
            <w:tcW w:w="713" w:type="pct"/>
            <w:vAlign w:val="center"/>
          </w:tcPr>
          <w:p w14:paraId="30787F6D">
            <w:pPr>
              <w:pStyle w:val="2"/>
              <w:spacing w:line="400" w:lineRule="exact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任务名称</w:t>
            </w:r>
          </w:p>
        </w:tc>
        <w:tc>
          <w:tcPr>
            <w:tcW w:w="528" w:type="pct"/>
            <w:vAlign w:val="center"/>
          </w:tcPr>
          <w:p w14:paraId="224D9709">
            <w:pPr>
              <w:pStyle w:val="2"/>
              <w:spacing w:line="400" w:lineRule="exact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检查事项</w:t>
            </w:r>
          </w:p>
        </w:tc>
        <w:tc>
          <w:tcPr>
            <w:tcW w:w="774" w:type="pct"/>
            <w:vAlign w:val="center"/>
          </w:tcPr>
          <w:p w14:paraId="69B217A0">
            <w:pPr>
              <w:pStyle w:val="2"/>
              <w:spacing w:line="400" w:lineRule="exact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检查对象</w:t>
            </w:r>
          </w:p>
        </w:tc>
        <w:tc>
          <w:tcPr>
            <w:tcW w:w="665" w:type="pct"/>
            <w:vAlign w:val="center"/>
          </w:tcPr>
          <w:p w14:paraId="4C719F02">
            <w:pPr>
              <w:pStyle w:val="2"/>
              <w:spacing w:line="400" w:lineRule="exact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检查方式</w:t>
            </w:r>
          </w:p>
        </w:tc>
        <w:tc>
          <w:tcPr>
            <w:tcW w:w="505" w:type="pct"/>
            <w:vAlign w:val="center"/>
          </w:tcPr>
          <w:p w14:paraId="500BC5C0">
            <w:pPr>
              <w:pStyle w:val="2"/>
              <w:spacing w:line="400" w:lineRule="exact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抽取比例</w:t>
            </w:r>
          </w:p>
        </w:tc>
        <w:tc>
          <w:tcPr>
            <w:tcW w:w="672" w:type="pct"/>
            <w:tcBorders>
              <w:right w:val="single" w:color="auto" w:sz="4" w:space="0"/>
            </w:tcBorders>
            <w:vAlign w:val="center"/>
          </w:tcPr>
          <w:p w14:paraId="3BB02623">
            <w:pPr>
              <w:pStyle w:val="2"/>
              <w:spacing w:line="400" w:lineRule="exact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检查层级</w:t>
            </w:r>
          </w:p>
        </w:tc>
        <w:tc>
          <w:tcPr>
            <w:tcW w:w="896" w:type="pct"/>
            <w:tcBorders>
              <w:left w:val="single" w:color="auto" w:sz="4" w:space="0"/>
            </w:tcBorders>
            <w:vAlign w:val="center"/>
          </w:tcPr>
          <w:p w14:paraId="05C0C273">
            <w:pPr>
              <w:pStyle w:val="2"/>
              <w:spacing w:line="400" w:lineRule="exact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sz w:val="28"/>
                <w:szCs w:val="28"/>
              </w:rPr>
              <w:t>责任处室</w:t>
            </w:r>
          </w:p>
        </w:tc>
      </w:tr>
      <w:tr w14:paraId="57187A5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" w:hRule="atLeast"/>
        </w:trPr>
        <w:tc>
          <w:tcPr>
            <w:tcW w:w="243" w:type="pct"/>
            <w:vAlign w:val="center"/>
          </w:tcPr>
          <w:p w14:paraId="215ED50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napToGrid w:val="0"/>
                <w:sz w:val="28"/>
                <w:szCs w:val="28"/>
              </w:rPr>
              <w:t>1</w:t>
            </w:r>
          </w:p>
        </w:tc>
        <w:tc>
          <w:tcPr>
            <w:tcW w:w="713" w:type="pct"/>
            <w:vAlign w:val="center"/>
          </w:tcPr>
          <w:p w14:paraId="34C387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专利代理机构、专利代理人抽查</w:t>
            </w:r>
          </w:p>
        </w:tc>
        <w:tc>
          <w:tcPr>
            <w:tcW w:w="528" w:type="pct"/>
            <w:vAlign w:val="center"/>
          </w:tcPr>
          <w:p w14:paraId="5D7896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专利代理监督检查</w:t>
            </w:r>
          </w:p>
        </w:tc>
        <w:tc>
          <w:tcPr>
            <w:tcW w:w="774" w:type="pct"/>
            <w:vAlign w:val="center"/>
          </w:tcPr>
          <w:p w14:paraId="4AB00E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专利代理机构、专利代理人</w:t>
            </w:r>
          </w:p>
        </w:tc>
        <w:tc>
          <w:tcPr>
            <w:tcW w:w="665" w:type="pct"/>
            <w:vAlign w:val="center"/>
          </w:tcPr>
          <w:p w14:paraId="42ED552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现场检查、书面检查、网络检查</w:t>
            </w:r>
          </w:p>
        </w:tc>
        <w:tc>
          <w:tcPr>
            <w:tcW w:w="505" w:type="pct"/>
            <w:vAlign w:val="center"/>
          </w:tcPr>
          <w:p w14:paraId="4855A8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3%</w:t>
            </w:r>
          </w:p>
        </w:tc>
        <w:tc>
          <w:tcPr>
            <w:tcW w:w="672" w:type="pct"/>
            <w:tcBorders>
              <w:right w:val="single" w:color="auto" w:sz="4" w:space="0"/>
            </w:tcBorders>
            <w:vAlign w:val="center"/>
          </w:tcPr>
          <w:p w14:paraId="13201C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省级</w:t>
            </w:r>
          </w:p>
        </w:tc>
        <w:tc>
          <w:tcPr>
            <w:tcW w:w="896" w:type="pct"/>
            <w:tcBorders>
              <w:left w:val="single" w:color="auto" w:sz="4" w:space="0"/>
            </w:tcBorders>
            <w:vAlign w:val="center"/>
          </w:tcPr>
          <w:p w14:paraId="52A35F0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知识产权服务处</w:t>
            </w:r>
          </w:p>
        </w:tc>
      </w:tr>
      <w:tr w14:paraId="166863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3" w:type="pct"/>
            <w:vAlign w:val="center"/>
          </w:tcPr>
          <w:p w14:paraId="685A9FA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napToGrid w:val="0"/>
                <w:sz w:val="28"/>
                <w:szCs w:val="28"/>
              </w:rPr>
              <w:t>2</w:t>
            </w:r>
          </w:p>
        </w:tc>
        <w:tc>
          <w:tcPr>
            <w:tcW w:w="713" w:type="pct"/>
            <w:vAlign w:val="center"/>
          </w:tcPr>
          <w:p w14:paraId="4AEF53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各类市场主体、产品专利真实性抽查</w:t>
            </w:r>
          </w:p>
        </w:tc>
        <w:tc>
          <w:tcPr>
            <w:tcW w:w="528" w:type="pct"/>
            <w:vAlign w:val="center"/>
          </w:tcPr>
          <w:p w14:paraId="5337E2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专利真实性监督检查</w:t>
            </w:r>
          </w:p>
        </w:tc>
        <w:tc>
          <w:tcPr>
            <w:tcW w:w="774" w:type="pct"/>
            <w:vAlign w:val="center"/>
          </w:tcPr>
          <w:p w14:paraId="0C02AB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有效专利企业</w:t>
            </w:r>
          </w:p>
        </w:tc>
        <w:tc>
          <w:tcPr>
            <w:tcW w:w="665" w:type="pct"/>
            <w:vAlign w:val="center"/>
          </w:tcPr>
          <w:p w14:paraId="6F5AE1B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现场检查、网络检查</w:t>
            </w:r>
          </w:p>
        </w:tc>
        <w:tc>
          <w:tcPr>
            <w:tcW w:w="505" w:type="pct"/>
            <w:vAlign w:val="center"/>
          </w:tcPr>
          <w:p w14:paraId="4FE38D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3%</w:t>
            </w:r>
          </w:p>
        </w:tc>
        <w:tc>
          <w:tcPr>
            <w:tcW w:w="672" w:type="pct"/>
            <w:tcBorders>
              <w:right w:val="single" w:color="auto" w:sz="4" w:space="0"/>
            </w:tcBorders>
            <w:vAlign w:val="center"/>
          </w:tcPr>
          <w:p w14:paraId="48296C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市县</w:t>
            </w:r>
          </w:p>
        </w:tc>
        <w:tc>
          <w:tcPr>
            <w:tcW w:w="896" w:type="pct"/>
            <w:tcBorders>
              <w:left w:val="single" w:color="auto" w:sz="4" w:space="0"/>
            </w:tcBorders>
            <w:vAlign w:val="center"/>
          </w:tcPr>
          <w:p w14:paraId="337C5B3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知识产权保护处</w:t>
            </w:r>
          </w:p>
        </w:tc>
      </w:tr>
      <w:tr w14:paraId="1A6AFE9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3" w:type="pct"/>
            <w:vAlign w:val="center"/>
          </w:tcPr>
          <w:p w14:paraId="55F77CA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napToGrid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  <w:t>3</w:t>
            </w:r>
          </w:p>
        </w:tc>
        <w:tc>
          <w:tcPr>
            <w:tcW w:w="713" w:type="pct"/>
            <w:vAlign w:val="center"/>
          </w:tcPr>
          <w:p w14:paraId="0DABD4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企业商标使用行为抽查</w:t>
            </w:r>
          </w:p>
        </w:tc>
        <w:tc>
          <w:tcPr>
            <w:tcW w:w="528" w:type="pct"/>
            <w:vAlign w:val="center"/>
          </w:tcPr>
          <w:p w14:paraId="16EBBA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商标使用行为的检查</w:t>
            </w:r>
          </w:p>
        </w:tc>
        <w:tc>
          <w:tcPr>
            <w:tcW w:w="774" w:type="pct"/>
            <w:vAlign w:val="center"/>
          </w:tcPr>
          <w:p w14:paraId="383AD6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有效商标企业、商标印制企业</w:t>
            </w:r>
          </w:p>
        </w:tc>
        <w:tc>
          <w:tcPr>
            <w:tcW w:w="665" w:type="pct"/>
            <w:vAlign w:val="center"/>
          </w:tcPr>
          <w:p w14:paraId="757E9F2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现场检查、网络检查</w:t>
            </w:r>
          </w:p>
        </w:tc>
        <w:tc>
          <w:tcPr>
            <w:tcW w:w="505" w:type="pct"/>
            <w:vAlign w:val="center"/>
          </w:tcPr>
          <w:p w14:paraId="082D67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3%</w:t>
            </w:r>
          </w:p>
        </w:tc>
        <w:tc>
          <w:tcPr>
            <w:tcW w:w="672" w:type="pct"/>
            <w:tcBorders>
              <w:right w:val="single" w:color="auto" w:sz="4" w:space="0"/>
            </w:tcBorders>
            <w:vAlign w:val="center"/>
          </w:tcPr>
          <w:p w14:paraId="59166C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市县</w:t>
            </w:r>
          </w:p>
        </w:tc>
        <w:tc>
          <w:tcPr>
            <w:tcW w:w="896" w:type="pct"/>
            <w:tcBorders>
              <w:left w:val="single" w:color="auto" w:sz="4" w:space="0"/>
            </w:tcBorders>
            <w:vAlign w:val="center"/>
          </w:tcPr>
          <w:p w14:paraId="613824D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知识产权保护处</w:t>
            </w:r>
          </w:p>
        </w:tc>
      </w:tr>
      <w:tr w14:paraId="43B7E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3" w:type="pct"/>
            <w:vAlign w:val="center"/>
          </w:tcPr>
          <w:p w14:paraId="30B0708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713" w:type="pct"/>
            <w:vAlign w:val="center"/>
          </w:tcPr>
          <w:p w14:paraId="05A200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在国家知识产权局商标局备案的商标代理机构抽查</w:t>
            </w:r>
          </w:p>
        </w:tc>
        <w:tc>
          <w:tcPr>
            <w:tcW w:w="528" w:type="pct"/>
            <w:vAlign w:val="center"/>
          </w:tcPr>
          <w:p w14:paraId="2CC215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商标代理行为的检查</w:t>
            </w:r>
          </w:p>
        </w:tc>
        <w:tc>
          <w:tcPr>
            <w:tcW w:w="774" w:type="pct"/>
            <w:vAlign w:val="center"/>
          </w:tcPr>
          <w:p w14:paraId="773BDB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在国家知识产权局商标局备案的商标代理机构</w:t>
            </w:r>
          </w:p>
        </w:tc>
        <w:tc>
          <w:tcPr>
            <w:tcW w:w="665" w:type="pct"/>
            <w:vAlign w:val="center"/>
          </w:tcPr>
          <w:p w14:paraId="5941077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现场检查、网络检查</w:t>
            </w:r>
          </w:p>
        </w:tc>
        <w:tc>
          <w:tcPr>
            <w:tcW w:w="505" w:type="pct"/>
            <w:vAlign w:val="center"/>
          </w:tcPr>
          <w:p w14:paraId="1A15F9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5%</w:t>
            </w:r>
          </w:p>
        </w:tc>
        <w:tc>
          <w:tcPr>
            <w:tcW w:w="672" w:type="pct"/>
            <w:tcBorders>
              <w:right w:val="single" w:color="auto" w:sz="4" w:space="0"/>
            </w:tcBorders>
            <w:vAlign w:val="center"/>
          </w:tcPr>
          <w:p w14:paraId="1A6BDA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市县</w:t>
            </w:r>
          </w:p>
        </w:tc>
        <w:tc>
          <w:tcPr>
            <w:tcW w:w="896" w:type="pct"/>
            <w:tcBorders>
              <w:left w:val="single" w:color="auto" w:sz="4" w:space="0"/>
            </w:tcBorders>
            <w:vAlign w:val="center"/>
          </w:tcPr>
          <w:p w14:paraId="01AC7DE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知识产权服务处</w:t>
            </w:r>
          </w:p>
        </w:tc>
      </w:tr>
      <w:tr w14:paraId="7B31485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3" w:type="pct"/>
            <w:vAlign w:val="center"/>
          </w:tcPr>
          <w:p w14:paraId="16CDD17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713" w:type="pct"/>
            <w:vAlign w:val="center"/>
          </w:tcPr>
          <w:p w14:paraId="7513E3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各类市场主体地理标志专用标志使用行为抽查</w:t>
            </w:r>
          </w:p>
        </w:tc>
        <w:tc>
          <w:tcPr>
            <w:tcW w:w="528" w:type="pct"/>
            <w:vAlign w:val="center"/>
          </w:tcPr>
          <w:p w14:paraId="2F892D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地理标志专用标志使用行为检查</w:t>
            </w:r>
          </w:p>
        </w:tc>
        <w:tc>
          <w:tcPr>
            <w:tcW w:w="774" w:type="pct"/>
            <w:vAlign w:val="center"/>
          </w:tcPr>
          <w:p w14:paraId="31E5BC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地理标志专用标志合法使用人</w:t>
            </w:r>
          </w:p>
        </w:tc>
        <w:tc>
          <w:tcPr>
            <w:tcW w:w="665" w:type="pct"/>
            <w:vAlign w:val="center"/>
          </w:tcPr>
          <w:p w14:paraId="6C1BFF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现场检查、书面检查</w:t>
            </w:r>
          </w:p>
        </w:tc>
        <w:tc>
          <w:tcPr>
            <w:tcW w:w="505" w:type="pct"/>
            <w:vAlign w:val="center"/>
          </w:tcPr>
          <w:p w14:paraId="34E1DD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3%</w:t>
            </w:r>
          </w:p>
        </w:tc>
        <w:tc>
          <w:tcPr>
            <w:tcW w:w="672" w:type="pct"/>
            <w:tcBorders>
              <w:right w:val="single" w:color="auto" w:sz="4" w:space="0"/>
            </w:tcBorders>
            <w:vAlign w:val="center"/>
          </w:tcPr>
          <w:p w14:paraId="6B9812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市县</w:t>
            </w:r>
          </w:p>
        </w:tc>
        <w:tc>
          <w:tcPr>
            <w:tcW w:w="896" w:type="pct"/>
            <w:tcBorders>
              <w:left w:val="single" w:color="auto" w:sz="4" w:space="0"/>
            </w:tcBorders>
            <w:vAlign w:val="center"/>
          </w:tcPr>
          <w:p w14:paraId="5BCD75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产业促进处</w:t>
            </w:r>
          </w:p>
        </w:tc>
      </w:tr>
    </w:tbl>
    <w:p w14:paraId="4902F077">
      <w:pPr>
        <w:pStyle w:val="2"/>
        <w:spacing w:line="560" w:lineRule="exact"/>
        <w:ind w:firstLine="320" w:firstLineChars="100"/>
        <w:rPr>
          <w:rFonts w:hint="eastAsia" w:ascii="方正黑体_GBK" w:hAnsi="Times New Roman" w:eastAsia="方正黑体_GBK" w:cs="Times New Roman"/>
          <w:snapToGrid w:val="0"/>
        </w:rPr>
      </w:pPr>
    </w:p>
    <w:p w14:paraId="0E5D2B17">
      <w:pPr>
        <w:pStyle w:val="2"/>
        <w:spacing w:line="560" w:lineRule="exact"/>
        <w:ind w:firstLine="320" w:firstLineChars="100"/>
        <w:rPr>
          <w:rFonts w:hint="eastAsia" w:ascii="方正黑体_GBK" w:hAnsi="Times New Roman" w:eastAsia="方正黑体_GBK" w:cs="Times New Roman"/>
          <w:snapToGrid w:val="0"/>
        </w:rPr>
      </w:pPr>
    </w:p>
    <w:p w14:paraId="20098271">
      <w:pPr>
        <w:pStyle w:val="2"/>
        <w:spacing w:line="560" w:lineRule="exact"/>
        <w:ind w:firstLine="320" w:firstLineChars="100"/>
        <w:rPr>
          <w:rFonts w:ascii="方正黑体_GBK" w:hAnsi="Times New Roman" w:eastAsia="方正黑体_GBK" w:cs="Times New Roman"/>
          <w:snapToGrid w:val="0"/>
        </w:rPr>
      </w:pPr>
      <w:bookmarkStart w:id="0" w:name="_GoBack"/>
      <w:bookmarkEnd w:id="0"/>
      <w:r>
        <w:rPr>
          <w:rFonts w:hint="eastAsia" w:ascii="方正黑体_GBK" w:hAnsi="Times New Roman" w:eastAsia="方正黑体_GBK" w:cs="Times New Roman"/>
          <w:snapToGrid w:val="0"/>
        </w:rPr>
        <w:t>二、跨部门联合检查任务</w:t>
      </w:r>
    </w:p>
    <w:tbl>
      <w:tblPr>
        <w:tblStyle w:val="6"/>
        <w:tblW w:w="4714" w:type="pct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5"/>
        <w:gridCol w:w="1275"/>
        <w:gridCol w:w="1275"/>
        <w:gridCol w:w="1278"/>
        <w:gridCol w:w="1278"/>
        <w:gridCol w:w="1278"/>
        <w:gridCol w:w="1278"/>
        <w:gridCol w:w="1280"/>
        <w:gridCol w:w="1280"/>
        <w:gridCol w:w="1280"/>
        <w:gridCol w:w="1783"/>
      </w:tblGrid>
      <w:tr w14:paraId="1C3A06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" w:type="pct"/>
            <w:vAlign w:val="center"/>
          </w:tcPr>
          <w:p w14:paraId="21E1D414">
            <w:pPr>
              <w:pStyle w:val="2"/>
              <w:spacing w:line="400" w:lineRule="exact"/>
              <w:ind w:left="-140" w:leftChars="-67" w:right="-115" w:rightChars="-55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序号</w:t>
            </w:r>
          </w:p>
        </w:tc>
        <w:tc>
          <w:tcPr>
            <w:tcW w:w="457" w:type="pct"/>
            <w:vAlign w:val="center"/>
          </w:tcPr>
          <w:p w14:paraId="5ABC68E3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任务名称</w:t>
            </w:r>
          </w:p>
        </w:tc>
        <w:tc>
          <w:tcPr>
            <w:tcW w:w="457" w:type="pct"/>
            <w:vAlign w:val="center"/>
          </w:tcPr>
          <w:p w14:paraId="56DCCA8E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sz w:val="28"/>
                <w:szCs w:val="28"/>
              </w:rPr>
              <w:t>检</w:t>
            </w: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查领域</w:t>
            </w:r>
          </w:p>
        </w:tc>
        <w:tc>
          <w:tcPr>
            <w:tcW w:w="458" w:type="pct"/>
            <w:tcBorders>
              <w:right w:val="single" w:color="auto" w:sz="4" w:space="0"/>
            </w:tcBorders>
            <w:vAlign w:val="center"/>
          </w:tcPr>
          <w:p w14:paraId="727D10C7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sz w:val="28"/>
                <w:szCs w:val="28"/>
              </w:rPr>
              <w:t>发起</w:t>
            </w: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部门</w:t>
            </w:r>
          </w:p>
        </w:tc>
        <w:tc>
          <w:tcPr>
            <w:tcW w:w="458" w:type="pct"/>
            <w:tcBorders>
              <w:left w:val="single" w:color="auto" w:sz="4" w:space="0"/>
            </w:tcBorders>
            <w:vAlign w:val="center"/>
          </w:tcPr>
          <w:p w14:paraId="098412E8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sz w:val="28"/>
                <w:szCs w:val="28"/>
              </w:rPr>
              <w:t>参与部门</w:t>
            </w:r>
          </w:p>
        </w:tc>
        <w:tc>
          <w:tcPr>
            <w:tcW w:w="458" w:type="pct"/>
            <w:vAlign w:val="center"/>
          </w:tcPr>
          <w:p w14:paraId="5DAD1C2E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检查对象</w:t>
            </w:r>
          </w:p>
        </w:tc>
        <w:tc>
          <w:tcPr>
            <w:tcW w:w="458" w:type="pct"/>
            <w:tcBorders>
              <w:right w:val="single" w:color="auto" w:sz="4" w:space="0"/>
            </w:tcBorders>
            <w:vAlign w:val="center"/>
          </w:tcPr>
          <w:p w14:paraId="4F23C1CF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检查方式</w:t>
            </w:r>
          </w:p>
        </w:tc>
        <w:tc>
          <w:tcPr>
            <w:tcW w:w="459" w:type="pct"/>
            <w:tcBorders>
              <w:left w:val="single" w:color="auto" w:sz="4" w:space="0"/>
            </w:tcBorders>
            <w:vAlign w:val="center"/>
          </w:tcPr>
          <w:p w14:paraId="78077AC6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sz w:val="28"/>
                <w:szCs w:val="28"/>
              </w:rPr>
              <w:t>检查比例</w:t>
            </w:r>
          </w:p>
        </w:tc>
        <w:tc>
          <w:tcPr>
            <w:tcW w:w="459" w:type="pct"/>
            <w:vAlign w:val="center"/>
          </w:tcPr>
          <w:p w14:paraId="617431BD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sz w:val="28"/>
                <w:szCs w:val="28"/>
              </w:rPr>
              <w:t>检查</w:t>
            </w: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数量</w:t>
            </w:r>
          </w:p>
        </w:tc>
        <w:tc>
          <w:tcPr>
            <w:tcW w:w="459" w:type="pct"/>
            <w:tcBorders>
              <w:right w:val="single" w:color="auto" w:sz="4" w:space="0"/>
            </w:tcBorders>
            <w:vAlign w:val="center"/>
          </w:tcPr>
          <w:p w14:paraId="374097A6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  <w:t>检查层级</w:t>
            </w:r>
          </w:p>
        </w:tc>
        <w:tc>
          <w:tcPr>
            <w:tcW w:w="639" w:type="pct"/>
            <w:tcBorders>
              <w:left w:val="single" w:color="auto" w:sz="4" w:space="0"/>
            </w:tcBorders>
            <w:vAlign w:val="center"/>
          </w:tcPr>
          <w:p w14:paraId="48E84793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ascii="Times New Roman" w:hAnsi="Times New Roman" w:eastAsia="方正黑体_GBK" w:cs="Times New Roman"/>
                <w:snapToGrid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sz w:val="28"/>
                <w:szCs w:val="28"/>
              </w:rPr>
              <w:t>责任处室</w:t>
            </w:r>
          </w:p>
        </w:tc>
      </w:tr>
      <w:tr w14:paraId="7AEE28D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" w:type="pct"/>
            <w:vAlign w:val="center"/>
          </w:tcPr>
          <w:p w14:paraId="4DA8E2B8">
            <w:pPr>
              <w:pStyle w:val="2"/>
              <w:spacing w:line="400" w:lineRule="exact"/>
              <w:jc w:val="center"/>
              <w:rPr>
                <w:rFonts w:ascii="Times New Roman" w:hAnsi="Times New Roman" w:eastAsia="方正仿宋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napToGrid w:val="0"/>
                <w:sz w:val="28"/>
                <w:szCs w:val="28"/>
              </w:rPr>
              <w:t>1</w:t>
            </w:r>
          </w:p>
        </w:tc>
        <w:tc>
          <w:tcPr>
            <w:tcW w:w="457" w:type="pct"/>
            <w:vAlign w:val="center"/>
          </w:tcPr>
          <w:p w14:paraId="7402CC78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  <w:t>专利代理机构联合检查</w:t>
            </w:r>
          </w:p>
        </w:tc>
        <w:tc>
          <w:tcPr>
            <w:tcW w:w="457" w:type="pct"/>
            <w:vAlign w:val="center"/>
          </w:tcPr>
          <w:p w14:paraId="77AE1AC6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  <w:t>专利代理</w:t>
            </w:r>
          </w:p>
        </w:tc>
        <w:tc>
          <w:tcPr>
            <w:tcW w:w="458" w:type="pct"/>
            <w:tcBorders>
              <w:right w:val="single" w:color="auto" w:sz="4" w:space="0"/>
            </w:tcBorders>
            <w:vAlign w:val="center"/>
          </w:tcPr>
          <w:p w14:paraId="5274D928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  <w:lang w:eastAsia="zh-CN"/>
              </w:rPr>
              <w:t>省知识产权局</w:t>
            </w:r>
          </w:p>
        </w:tc>
        <w:tc>
          <w:tcPr>
            <w:tcW w:w="458" w:type="pct"/>
            <w:tcBorders>
              <w:left w:val="single" w:color="auto" w:sz="4" w:space="0"/>
            </w:tcBorders>
            <w:vAlign w:val="center"/>
          </w:tcPr>
          <w:p w14:paraId="4F181968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  <w:lang w:eastAsia="zh-CN"/>
              </w:rPr>
              <w:t>省网信办</w:t>
            </w:r>
          </w:p>
        </w:tc>
        <w:tc>
          <w:tcPr>
            <w:tcW w:w="458" w:type="pct"/>
            <w:vAlign w:val="center"/>
          </w:tcPr>
          <w:p w14:paraId="0943960C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  <w:t>通过互联网平台宣传、承接专利代理业务的专利代理机构</w:t>
            </w:r>
          </w:p>
        </w:tc>
        <w:tc>
          <w:tcPr>
            <w:tcW w:w="458" w:type="pct"/>
            <w:tcBorders>
              <w:right w:val="single" w:color="auto" w:sz="4" w:space="0"/>
            </w:tcBorders>
            <w:vAlign w:val="center"/>
          </w:tcPr>
          <w:p w14:paraId="4706C390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  <w:t>网络检查</w:t>
            </w:r>
          </w:p>
        </w:tc>
        <w:tc>
          <w:tcPr>
            <w:tcW w:w="459" w:type="pct"/>
            <w:tcBorders>
              <w:left w:val="single" w:color="auto" w:sz="4" w:space="0"/>
            </w:tcBorders>
            <w:vAlign w:val="center"/>
          </w:tcPr>
          <w:p w14:paraId="768E1825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</w:pPr>
          </w:p>
        </w:tc>
        <w:tc>
          <w:tcPr>
            <w:tcW w:w="459" w:type="pct"/>
            <w:vAlign w:val="center"/>
          </w:tcPr>
          <w:p w14:paraId="536AB925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459" w:type="pct"/>
            <w:tcBorders>
              <w:right w:val="single" w:color="auto" w:sz="4" w:space="0"/>
            </w:tcBorders>
            <w:vAlign w:val="center"/>
          </w:tcPr>
          <w:p w14:paraId="4E143C4B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  <w:lang w:eastAsia="zh-CN"/>
              </w:rPr>
              <w:t>省级</w:t>
            </w:r>
          </w:p>
        </w:tc>
        <w:tc>
          <w:tcPr>
            <w:tcW w:w="639" w:type="pct"/>
            <w:tcBorders>
              <w:left w:val="single" w:color="auto" w:sz="4" w:space="0"/>
            </w:tcBorders>
            <w:vAlign w:val="center"/>
          </w:tcPr>
          <w:p w14:paraId="75BC8FC2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  <w:t>省知识产权局知识产权服务处；省网</w:t>
            </w:r>
          </w:p>
          <w:p w14:paraId="5167242F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  <w:t>信办网络信息管理执法处</w:t>
            </w:r>
          </w:p>
        </w:tc>
      </w:tr>
      <w:tr w14:paraId="19D4662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" w:type="pct"/>
            <w:vAlign w:val="center"/>
          </w:tcPr>
          <w:p w14:paraId="4EC3D4FD">
            <w:pPr>
              <w:pStyle w:val="2"/>
              <w:spacing w:line="400" w:lineRule="exact"/>
              <w:jc w:val="center"/>
              <w:rPr>
                <w:rFonts w:ascii="Times New Roman" w:hAnsi="Times New Roman" w:eastAsia="方正仿宋_GBK" w:cs="Times New Roman"/>
                <w:snapToGrid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napToGrid w:val="0"/>
                <w:sz w:val="28"/>
                <w:szCs w:val="28"/>
              </w:rPr>
              <w:t>2</w:t>
            </w:r>
          </w:p>
        </w:tc>
        <w:tc>
          <w:tcPr>
            <w:tcW w:w="457" w:type="pct"/>
            <w:vAlign w:val="center"/>
          </w:tcPr>
          <w:p w14:paraId="3EA55B2A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ascii="Times New Roman" w:hAnsi="Times New Roman" w:eastAsia="方正仿宋_GBK" w:cs="Times New Roman"/>
                <w:snapToGrid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  <w:t>从事专利代理的律师事务所联合检查</w:t>
            </w:r>
          </w:p>
        </w:tc>
        <w:tc>
          <w:tcPr>
            <w:tcW w:w="457" w:type="pct"/>
            <w:vAlign w:val="center"/>
          </w:tcPr>
          <w:p w14:paraId="797B21D4">
            <w:pPr>
              <w:spacing w:line="520" w:lineRule="exact"/>
              <w:jc w:val="center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律师事务所</w:t>
            </w:r>
          </w:p>
          <w:p w14:paraId="03EBAC08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ascii="Times New Roman" w:hAnsi="Times New Roman" w:eastAsia="方正仿宋_GBK" w:cs="Times New Roman"/>
                <w:snapToGrid w:val="0"/>
                <w:sz w:val="28"/>
                <w:szCs w:val="28"/>
              </w:rPr>
            </w:pPr>
          </w:p>
        </w:tc>
        <w:tc>
          <w:tcPr>
            <w:tcW w:w="458" w:type="pct"/>
            <w:tcBorders>
              <w:right w:val="single" w:color="auto" w:sz="4" w:space="0"/>
            </w:tcBorders>
            <w:vAlign w:val="center"/>
          </w:tcPr>
          <w:p w14:paraId="14992EDB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  <w:lang w:eastAsia="zh-CN"/>
              </w:rPr>
              <w:t>省知识产权局</w:t>
            </w:r>
          </w:p>
        </w:tc>
        <w:tc>
          <w:tcPr>
            <w:tcW w:w="458" w:type="pct"/>
            <w:tcBorders>
              <w:left w:val="single" w:color="auto" w:sz="4" w:space="0"/>
            </w:tcBorders>
            <w:vAlign w:val="center"/>
          </w:tcPr>
          <w:p w14:paraId="048A805D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  <w:lang w:eastAsia="zh-CN"/>
              </w:rPr>
              <w:t>省司法厅</w:t>
            </w:r>
          </w:p>
        </w:tc>
        <w:tc>
          <w:tcPr>
            <w:tcW w:w="458" w:type="pct"/>
            <w:vAlign w:val="center"/>
          </w:tcPr>
          <w:p w14:paraId="456ED86C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  <w:t>从事专利代理业务的律师事务所</w:t>
            </w:r>
          </w:p>
        </w:tc>
        <w:tc>
          <w:tcPr>
            <w:tcW w:w="458" w:type="pct"/>
            <w:tcBorders>
              <w:right w:val="single" w:color="auto" w:sz="4" w:space="0"/>
            </w:tcBorders>
            <w:vAlign w:val="center"/>
          </w:tcPr>
          <w:p w14:paraId="795F7AEE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  <w:t>现场检查</w:t>
            </w: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、书面检查</w:t>
            </w:r>
            <w:r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  <w:t>、网络检查</w:t>
            </w:r>
          </w:p>
        </w:tc>
        <w:tc>
          <w:tcPr>
            <w:tcW w:w="459" w:type="pct"/>
            <w:tcBorders>
              <w:left w:val="single" w:color="auto" w:sz="4" w:space="0"/>
            </w:tcBorders>
            <w:vAlign w:val="center"/>
          </w:tcPr>
          <w:p w14:paraId="6E8BC123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</w:pPr>
          </w:p>
        </w:tc>
        <w:tc>
          <w:tcPr>
            <w:tcW w:w="459" w:type="pct"/>
            <w:vAlign w:val="center"/>
          </w:tcPr>
          <w:p w14:paraId="45C9D163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hint="default" w:ascii="Times New Roman" w:hAnsi="Times New Roman" w:eastAsia="方正仿宋_GBK" w:cs="Times New Roman"/>
                <w:snapToGrid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459" w:type="pct"/>
            <w:tcBorders>
              <w:right w:val="single" w:color="auto" w:sz="4" w:space="0"/>
            </w:tcBorders>
            <w:vAlign w:val="center"/>
          </w:tcPr>
          <w:p w14:paraId="28CBCFF1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 xml:space="preserve">省市县（跨层级） </w:t>
            </w:r>
          </w:p>
          <w:p w14:paraId="39B18AB1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</w:pPr>
          </w:p>
        </w:tc>
        <w:tc>
          <w:tcPr>
            <w:tcW w:w="639" w:type="pct"/>
            <w:tcBorders>
              <w:left w:val="single" w:color="auto" w:sz="4" w:space="0"/>
            </w:tcBorders>
            <w:vAlign w:val="center"/>
          </w:tcPr>
          <w:p w14:paraId="25C652CC">
            <w:pPr>
              <w:pStyle w:val="2"/>
              <w:spacing w:line="400" w:lineRule="exact"/>
              <w:ind w:left="-119" w:leftChars="-57" w:right="-113" w:rightChars="-54"/>
              <w:jc w:val="center"/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napToGrid w:val="0"/>
                <w:sz w:val="28"/>
                <w:szCs w:val="28"/>
              </w:rPr>
              <w:t>省知识产权局知识产权服务处；</w:t>
            </w:r>
            <w:r>
              <w:rPr>
                <w:rFonts w:hint="eastAsia" w:ascii="Times New Roman" w:hAnsi="Times New Roman" w:eastAsia="方正仿宋_GBK" w:cs="Times New Roman"/>
                <w:snapToGrid w:val="0"/>
                <w:kern w:val="0"/>
                <w:sz w:val="28"/>
                <w:szCs w:val="28"/>
                <w:lang w:val="en-US" w:eastAsia="zh-CN" w:bidi="ar-SA"/>
              </w:rPr>
              <w:t>省司法厅律师工作处</w:t>
            </w:r>
          </w:p>
        </w:tc>
      </w:tr>
    </w:tbl>
    <w:p w14:paraId="693D8E1C">
      <w:pPr>
        <w:spacing w:line="600" w:lineRule="exact"/>
        <w:ind w:firstLine="4624" w:firstLineChars="1445"/>
        <w:rPr>
          <w:rFonts w:ascii="Times New Roman" w:hAnsi="Times New Roman" w:eastAsia="方正仿宋_GBK" w:cs="Times New Roman"/>
          <w:sz w:val="32"/>
          <w:szCs w:val="32"/>
        </w:rPr>
      </w:pPr>
    </w:p>
    <w:p w14:paraId="65B6EB1E">
      <w:pPr>
        <w:spacing w:line="600" w:lineRule="exact"/>
        <w:ind w:firstLine="4624" w:firstLineChars="1445"/>
        <w:rPr>
          <w:rFonts w:ascii="Times New Roman" w:hAnsi="Times New Roman" w:eastAsia="方正仿宋_GBK" w:cs="Times New Roman"/>
          <w:sz w:val="32"/>
          <w:szCs w:val="32"/>
        </w:rPr>
      </w:pPr>
    </w:p>
    <w:sectPr>
      <w:footerReference r:id="rId3" w:type="default"/>
      <w:footerReference r:id="rId4" w:type="even"/>
      <w:pgSz w:w="16838" w:h="11906" w:orient="landscape"/>
      <w:pgMar w:top="1418" w:right="1134" w:bottom="1418" w:left="1134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75726B">
    <w:pPr>
      <w:pStyle w:val="3"/>
      <w:numPr>
        <w:ilvl w:val="0"/>
        <w:numId w:val="1"/>
      </w:numPr>
      <w:wordWrap w:val="0"/>
      <w:jc w:val="right"/>
    </w:pPr>
    <w:r>
      <w:rPr>
        <w:rFonts w:hint="eastAsia"/>
      </w:rPr>
      <w:softHyphen/>
    </w:r>
    <w:r>
      <w:rPr>
        <w:rFonts w:ascii="宋体" w:hAnsi="宋体" w:eastAsia="宋体"/>
        <w:sz w:val="28"/>
        <w:szCs w:val="28"/>
      </w:rPr>
      <w:fldChar w:fldCharType="begin"/>
    </w:r>
    <w:r>
      <w:rPr>
        <w:rFonts w:ascii="宋体" w:hAnsi="宋体" w:eastAsia="宋体"/>
        <w:sz w:val="28"/>
        <w:szCs w:val="28"/>
      </w:rPr>
      <w:instrText xml:space="preserve"> PAGE   \* MERGEFORMAT 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Fonts w:ascii="宋体" w:hAnsi="宋体" w:eastAsia="宋体"/>
        <w:sz w:val="28"/>
        <w:szCs w:val="28"/>
        <w:lang w:val="zh-CN"/>
      </w:rPr>
      <w:t>3</w:t>
    </w:r>
    <w:r>
      <w:rPr>
        <w:rFonts w:ascii="宋体" w:hAnsi="宋体" w:eastAsia="宋体"/>
        <w:sz w:val="28"/>
        <w:szCs w:val="28"/>
      </w:rPr>
      <w:fldChar w:fldCharType="end"/>
    </w:r>
    <w:r>
      <w:rPr>
        <w:rFonts w:hint="eastAsia" w:ascii="宋体" w:hAnsi="宋体" w:eastAsia="宋体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E0EDB3">
    <w:pPr>
      <w:pStyle w:val="3"/>
      <w:numPr>
        <w:ilvl w:val="0"/>
        <w:numId w:val="2"/>
      </w:numPr>
      <w:rPr>
        <w:rFonts w:ascii="宋体" w:hAnsi="宋体" w:eastAsia="宋体"/>
        <w:sz w:val="28"/>
        <w:szCs w:val="28"/>
      </w:rPr>
    </w:pPr>
    <w:r>
      <w:rPr>
        <w:rFonts w:ascii="宋体" w:hAnsi="宋体" w:eastAsia="宋体"/>
        <w:sz w:val="28"/>
        <w:szCs w:val="28"/>
      </w:rPr>
      <w:fldChar w:fldCharType="begin"/>
    </w:r>
    <w:r>
      <w:rPr>
        <w:rFonts w:ascii="宋体" w:hAnsi="宋体" w:eastAsia="宋体"/>
        <w:sz w:val="28"/>
        <w:szCs w:val="28"/>
      </w:rPr>
      <w:instrText xml:space="preserve"> PAGE   \* MERGEFORMAT 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Fonts w:ascii="宋体" w:hAnsi="宋体" w:eastAsia="宋体"/>
        <w:sz w:val="28"/>
        <w:szCs w:val="28"/>
        <w:lang w:val="zh-CN"/>
      </w:rPr>
      <w:t>2</w:t>
    </w:r>
    <w:r>
      <w:rPr>
        <w:rFonts w:ascii="宋体" w:hAnsi="宋体" w:eastAsia="宋体"/>
        <w:sz w:val="28"/>
        <w:szCs w:val="28"/>
      </w:rPr>
      <w:fldChar w:fldCharType="end"/>
    </w:r>
    <w:r>
      <w:rPr>
        <w:rFonts w:ascii="宋体" w:hAnsi="宋体" w:eastAsia="宋体"/>
        <w:sz w:val="28"/>
        <w:szCs w:val="28"/>
      </w:rPr>
      <w:t>—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ACA21B5"/>
    <w:multiLevelType w:val="multilevel"/>
    <w:tmpl w:val="0ACA21B5"/>
    <w:lvl w:ilvl="0" w:tentative="0">
      <w:start w:val="3"/>
      <w:numFmt w:val="bullet"/>
      <w:lvlText w:val="—"/>
      <w:lvlJc w:val="left"/>
      <w:pPr>
        <w:ind w:left="360" w:hanging="360"/>
      </w:pPr>
      <w:rPr>
        <w:rFonts w:hint="eastAsia" w:ascii="宋体" w:hAnsi="宋体" w:eastAsia="宋体" w:cstheme="minorBidi"/>
        <w:sz w:val="28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abstractNum w:abstractNumId="1">
    <w:nsid w:val="1B9A08AE"/>
    <w:multiLevelType w:val="multilevel"/>
    <w:tmpl w:val="1B9A08AE"/>
    <w:lvl w:ilvl="0" w:tentative="0">
      <w:start w:val="3"/>
      <w:numFmt w:val="bullet"/>
      <w:lvlText w:val="—"/>
      <w:lvlJc w:val="left"/>
      <w:pPr>
        <w:ind w:left="500" w:hanging="360"/>
      </w:pPr>
      <w:rPr>
        <w:rFonts w:hint="eastAsia" w:ascii="宋体" w:hAnsi="宋体" w:eastAsia="宋体" w:cstheme="minorBidi"/>
      </w:rPr>
    </w:lvl>
    <w:lvl w:ilvl="1" w:tentative="0">
      <w:start w:val="1"/>
      <w:numFmt w:val="bullet"/>
      <w:lvlText w:val=""/>
      <w:lvlJc w:val="left"/>
      <w:pPr>
        <w:ind w:left="98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40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82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24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66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08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50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920" w:hanging="42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evenAndOddHeaders w:val="1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4Y2E3NGU1YWM3ZmYwMWFmYWE5MmE5NDRkYzk5MzAifQ=="/>
  </w:docVars>
  <w:rsids>
    <w:rsidRoot w:val="00D620BC"/>
    <w:rsid w:val="0000220A"/>
    <w:rsid w:val="00003876"/>
    <w:rsid w:val="00004C6E"/>
    <w:rsid w:val="000124E8"/>
    <w:rsid w:val="0003523E"/>
    <w:rsid w:val="000B40B3"/>
    <w:rsid w:val="000C25E2"/>
    <w:rsid w:val="000D172B"/>
    <w:rsid w:val="000D4BC0"/>
    <w:rsid w:val="000D59A1"/>
    <w:rsid w:val="00100764"/>
    <w:rsid w:val="00162DD7"/>
    <w:rsid w:val="001B6EB1"/>
    <w:rsid w:val="001C109D"/>
    <w:rsid w:val="001D373C"/>
    <w:rsid w:val="0020555A"/>
    <w:rsid w:val="0021638A"/>
    <w:rsid w:val="00225849"/>
    <w:rsid w:val="00241DB0"/>
    <w:rsid w:val="00291F92"/>
    <w:rsid w:val="002F4469"/>
    <w:rsid w:val="002F4DC0"/>
    <w:rsid w:val="00306DCF"/>
    <w:rsid w:val="00307BAF"/>
    <w:rsid w:val="00311111"/>
    <w:rsid w:val="00312631"/>
    <w:rsid w:val="00323208"/>
    <w:rsid w:val="00340B7A"/>
    <w:rsid w:val="00374A2C"/>
    <w:rsid w:val="00384AFB"/>
    <w:rsid w:val="003B04DB"/>
    <w:rsid w:val="003B194A"/>
    <w:rsid w:val="003F0009"/>
    <w:rsid w:val="0040663F"/>
    <w:rsid w:val="004156D7"/>
    <w:rsid w:val="00421807"/>
    <w:rsid w:val="004456E3"/>
    <w:rsid w:val="004A49A3"/>
    <w:rsid w:val="004B16DF"/>
    <w:rsid w:val="004B5575"/>
    <w:rsid w:val="004F4A18"/>
    <w:rsid w:val="00502FFA"/>
    <w:rsid w:val="00515E43"/>
    <w:rsid w:val="00515F6E"/>
    <w:rsid w:val="00526668"/>
    <w:rsid w:val="005816CA"/>
    <w:rsid w:val="005C7171"/>
    <w:rsid w:val="005D3DEF"/>
    <w:rsid w:val="005E0CAD"/>
    <w:rsid w:val="005E4B04"/>
    <w:rsid w:val="00604107"/>
    <w:rsid w:val="00616235"/>
    <w:rsid w:val="00641CAA"/>
    <w:rsid w:val="006432FF"/>
    <w:rsid w:val="00654F45"/>
    <w:rsid w:val="0068634D"/>
    <w:rsid w:val="00691D33"/>
    <w:rsid w:val="006B260B"/>
    <w:rsid w:val="006C3E24"/>
    <w:rsid w:val="006E1822"/>
    <w:rsid w:val="006E3C1F"/>
    <w:rsid w:val="00702D2B"/>
    <w:rsid w:val="0071060B"/>
    <w:rsid w:val="00750EEF"/>
    <w:rsid w:val="007718CB"/>
    <w:rsid w:val="007850F3"/>
    <w:rsid w:val="00785380"/>
    <w:rsid w:val="007B4D9F"/>
    <w:rsid w:val="007C0434"/>
    <w:rsid w:val="007E1414"/>
    <w:rsid w:val="008031A6"/>
    <w:rsid w:val="00830922"/>
    <w:rsid w:val="008958F3"/>
    <w:rsid w:val="008A2FFC"/>
    <w:rsid w:val="008B121E"/>
    <w:rsid w:val="008C2908"/>
    <w:rsid w:val="008D35AD"/>
    <w:rsid w:val="00903FE5"/>
    <w:rsid w:val="00905BC2"/>
    <w:rsid w:val="00975BFC"/>
    <w:rsid w:val="00985206"/>
    <w:rsid w:val="00A03C8F"/>
    <w:rsid w:val="00A06986"/>
    <w:rsid w:val="00A241F5"/>
    <w:rsid w:val="00A60996"/>
    <w:rsid w:val="00A60A0A"/>
    <w:rsid w:val="00A8732E"/>
    <w:rsid w:val="00AA7BA6"/>
    <w:rsid w:val="00AE0B2B"/>
    <w:rsid w:val="00AE3B32"/>
    <w:rsid w:val="00AF20EB"/>
    <w:rsid w:val="00B36D47"/>
    <w:rsid w:val="00B4593F"/>
    <w:rsid w:val="00BA235A"/>
    <w:rsid w:val="00BB7F95"/>
    <w:rsid w:val="00BC1790"/>
    <w:rsid w:val="00BE7E73"/>
    <w:rsid w:val="00C0055E"/>
    <w:rsid w:val="00C01878"/>
    <w:rsid w:val="00C20795"/>
    <w:rsid w:val="00C41751"/>
    <w:rsid w:val="00C475FE"/>
    <w:rsid w:val="00C5408B"/>
    <w:rsid w:val="00C627BE"/>
    <w:rsid w:val="00C8084F"/>
    <w:rsid w:val="00C851DC"/>
    <w:rsid w:val="00C875EF"/>
    <w:rsid w:val="00CD6AF2"/>
    <w:rsid w:val="00CE39EE"/>
    <w:rsid w:val="00CE413B"/>
    <w:rsid w:val="00CF6D38"/>
    <w:rsid w:val="00D07533"/>
    <w:rsid w:val="00D543FB"/>
    <w:rsid w:val="00D560C7"/>
    <w:rsid w:val="00D620BC"/>
    <w:rsid w:val="00D901C5"/>
    <w:rsid w:val="00D9370C"/>
    <w:rsid w:val="00DB248C"/>
    <w:rsid w:val="00DB48CF"/>
    <w:rsid w:val="00DC35DA"/>
    <w:rsid w:val="00DE7C8F"/>
    <w:rsid w:val="00E06E15"/>
    <w:rsid w:val="00E36A93"/>
    <w:rsid w:val="00E70CE3"/>
    <w:rsid w:val="00E85A44"/>
    <w:rsid w:val="00E90277"/>
    <w:rsid w:val="00E936A2"/>
    <w:rsid w:val="00EA58AC"/>
    <w:rsid w:val="00EC3BFE"/>
    <w:rsid w:val="00EC4679"/>
    <w:rsid w:val="00EC4F47"/>
    <w:rsid w:val="00ED5DFD"/>
    <w:rsid w:val="00EE6E2C"/>
    <w:rsid w:val="00F13135"/>
    <w:rsid w:val="00F47A60"/>
    <w:rsid w:val="00F80F9D"/>
    <w:rsid w:val="00F855E4"/>
    <w:rsid w:val="00F91BB4"/>
    <w:rsid w:val="00F97808"/>
    <w:rsid w:val="00FA0FFA"/>
    <w:rsid w:val="00FD2E75"/>
    <w:rsid w:val="041A2F36"/>
    <w:rsid w:val="078E24A4"/>
    <w:rsid w:val="09ED2E9B"/>
    <w:rsid w:val="0AB374E8"/>
    <w:rsid w:val="0C682F58"/>
    <w:rsid w:val="12454595"/>
    <w:rsid w:val="14CB142B"/>
    <w:rsid w:val="17834A0E"/>
    <w:rsid w:val="1BB718C4"/>
    <w:rsid w:val="205722C9"/>
    <w:rsid w:val="205A3400"/>
    <w:rsid w:val="2B1A59A0"/>
    <w:rsid w:val="2C5524AE"/>
    <w:rsid w:val="2D951580"/>
    <w:rsid w:val="2F93688C"/>
    <w:rsid w:val="324E49D3"/>
    <w:rsid w:val="32D064A7"/>
    <w:rsid w:val="334308AF"/>
    <w:rsid w:val="36961C35"/>
    <w:rsid w:val="36AD5275"/>
    <w:rsid w:val="3765606D"/>
    <w:rsid w:val="38733B2C"/>
    <w:rsid w:val="3B402D99"/>
    <w:rsid w:val="3B5F50F7"/>
    <w:rsid w:val="437B489B"/>
    <w:rsid w:val="452939E9"/>
    <w:rsid w:val="465F5FAB"/>
    <w:rsid w:val="473073DE"/>
    <w:rsid w:val="4DEB281B"/>
    <w:rsid w:val="4F507262"/>
    <w:rsid w:val="50A33AB3"/>
    <w:rsid w:val="5A673229"/>
    <w:rsid w:val="5B89143A"/>
    <w:rsid w:val="5D343CB6"/>
    <w:rsid w:val="67FD6FD8"/>
    <w:rsid w:val="6BA105C7"/>
    <w:rsid w:val="725A30B6"/>
    <w:rsid w:val="7ADF4133"/>
    <w:rsid w:val="7C321491"/>
    <w:rsid w:val="7D4C6582"/>
    <w:rsid w:val="7DFA0C8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2"/>
    <w:autoRedefine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32"/>
      <w:szCs w:val="32"/>
    </w:rPr>
  </w:style>
  <w:style w:type="paragraph" w:styleId="3">
    <w:name w:val="footer"/>
    <w:basedOn w:val="1"/>
    <w:link w:val="10"/>
    <w:autoRedefine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autoRedefine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眉 Char"/>
    <w:basedOn w:val="7"/>
    <w:link w:val="4"/>
    <w:autoRedefine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autoRedefine/>
    <w:semiHidden/>
    <w:qFormat/>
    <w:uiPriority w:val="99"/>
    <w:rPr>
      <w:sz w:val="18"/>
      <w:szCs w:val="18"/>
    </w:rPr>
  </w:style>
  <w:style w:type="paragraph" w:styleId="11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12">
    <w:name w:val="正文文本 Char"/>
    <w:basedOn w:val="7"/>
    <w:link w:val="2"/>
    <w:autoRedefine/>
    <w:qFormat/>
    <w:uiPriority w:val="1"/>
    <w:rPr>
      <w:rFonts w:ascii="宋体" w:hAnsi="宋体" w:eastAsia="宋体" w:cs="宋体"/>
      <w:kern w:val="0"/>
      <w:sz w:val="32"/>
      <w:szCs w:val="32"/>
    </w:rPr>
  </w:style>
  <w:style w:type="paragraph" w:customStyle="1" w:styleId="13">
    <w:name w:val="标题 11"/>
    <w:basedOn w:val="1"/>
    <w:autoRedefine/>
    <w:qFormat/>
    <w:uiPriority w:val="1"/>
    <w:pPr>
      <w:autoSpaceDE w:val="0"/>
      <w:autoSpaceDN w:val="0"/>
      <w:spacing w:before="44"/>
      <w:ind w:left="967" w:right="323" w:hanging="683"/>
      <w:jc w:val="left"/>
      <w:outlineLvl w:val="1"/>
    </w:pPr>
    <w:rPr>
      <w:rFonts w:ascii="宋体" w:hAnsi="宋体" w:eastAsia="宋体" w:cs="宋体"/>
      <w:kern w:val="0"/>
      <w:sz w:val="42"/>
      <w:szCs w:val="4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43FC58-79A2-4EAB-9607-813B8DED809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591</Words>
  <Characters>599</Characters>
  <Lines>15</Lines>
  <Paragraphs>4</Paragraphs>
  <TotalTime>2</TotalTime>
  <ScaleCrop>false</ScaleCrop>
  <LinksUpToDate>false</LinksUpToDate>
  <CharactersWithSpaces>600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2021-02-08T06:54:00Z</dcterms:created>
  <dc:creator>USER</dc:creator>
  <cp:lastModifiedBy>紫曼</cp:lastModifiedBy>
  <cp:lastPrinted>2025-05-30T02:09:20Z</cp:lastPrinted>
  <dcterms:modified xsi:type="dcterms:W3CDTF">2025-05-30T02:12:31Z</dcterms:modified>
  <cp:revision>87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DDA0E6C0C8E24656AB315A83CAD2AE9E_13</vt:lpwstr>
  </property>
  <property fmtid="{D5CDD505-2E9C-101B-9397-08002B2CF9AE}" pid="4" name="KSOTemplateDocerSaveRecord">
    <vt:lpwstr>eyJoZGlkIjoiNTc4Y2E3NGU1YWM3ZmYwMWFmYWE5MmE5NDRkYzk5MzAiLCJ1c2VySWQiOiIyNjk1OTk4NTUifQ==</vt:lpwstr>
  </property>
</Properties>
</file>