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3890" w:rsidRDefault="00623890" w:rsidP="00623890">
      <w:pPr>
        <w:spacing w:line="570" w:lineRule="exact"/>
        <w:ind w:firstLineChars="0" w:firstLine="0"/>
        <w:rPr>
          <w:rFonts w:ascii="方正黑体_GBK" w:eastAsia="方正黑体_GBK" w:hAnsi="宋体"/>
        </w:rPr>
      </w:pPr>
      <w:r>
        <w:rPr>
          <w:rFonts w:ascii="方正黑体_GBK" w:eastAsia="方正黑体_GBK" w:hAnsi="宋体" w:hint="eastAsia"/>
        </w:rPr>
        <w:t>附件</w:t>
      </w:r>
    </w:p>
    <w:p w:rsidR="00623890" w:rsidRDefault="00623890" w:rsidP="00623890">
      <w:pPr>
        <w:spacing w:line="570" w:lineRule="exact"/>
        <w:ind w:firstLineChars="0" w:firstLine="0"/>
        <w:rPr>
          <w:rFonts w:ascii="宋体" w:hAnsi="宋体"/>
        </w:rPr>
      </w:pPr>
    </w:p>
    <w:p w:rsidR="00623890" w:rsidRDefault="00623890" w:rsidP="00623890">
      <w:pPr>
        <w:spacing w:line="570" w:lineRule="exact"/>
        <w:ind w:firstLineChars="0" w:firstLine="0"/>
        <w:jc w:val="center"/>
        <w:rPr>
          <w:rFonts w:ascii="方正小标宋_GBK" w:eastAsia="方正小标宋_GBK" w:hAnsi="宋体"/>
          <w:sz w:val="44"/>
          <w:szCs w:val="44"/>
        </w:rPr>
      </w:pPr>
      <w:r>
        <w:rPr>
          <w:rFonts w:ascii="方正小标宋_GBK" w:eastAsia="方正小标宋_GBK" w:hAnsi="宋体" w:hint="eastAsia"/>
          <w:sz w:val="44"/>
          <w:szCs w:val="44"/>
        </w:rPr>
        <w:t>江苏省知识产权领域现行标准</w:t>
      </w:r>
    </w:p>
    <w:p w:rsidR="00623890" w:rsidRDefault="00623890" w:rsidP="00623890">
      <w:pPr>
        <w:spacing w:line="570" w:lineRule="exact"/>
        <w:ind w:firstLineChars="0" w:firstLine="0"/>
        <w:rPr>
          <w:rFonts w:ascii="宋体" w:hAnsi="宋体"/>
        </w:rPr>
      </w:pPr>
    </w:p>
    <w:tbl>
      <w:tblPr>
        <w:tblW w:w="12624" w:type="dxa"/>
        <w:jc w:val="center"/>
        <w:tblLayout w:type="fixed"/>
        <w:tblLook w:val="04A0"/>
      </w:tblPr>
      <w:tblGrid>
        <w:gridCol w:w="823"/>
        <w:gridCol w:w="2903"/>
        <w:gridCol w:w="6063"/>
        <w:gridCol w:w="2835"/>
      </w:tblGrid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hAnsi="宋体" w:cs="仿宋"/>
                <w:b/>
                <w:bCs/>
                <w:sz w:val="24"/>
                <w:szCs w:val="24"/>
              </w:rPr>
            </w:pPr>
            <w:r>
              <w:rPr>
                <w:rStyle w:val="font11"/>
                <w:rFonts w:ascii="宋体" w:hAnsi="宋体" w:hint="default"/>
                <w:sz w:val="24"/>
                <w:szCs w:val="24"/>
                <w:lang/>
              </w:rPr>
              <w:t>序号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b/>
                <w:bCs/>
                <w:sz w:val="24"/>
                <w:szCs w:val="24"/>
              </w:rPr>
            </w:pPr>
            <w:r>
              <w:rPr>
                <w:rStyle w:val="font11"/>
                <w:rFonts w:ascii="宋体" w:hAnsi="宋体" w:hint="default"/>
                <w:sz w:val="24"/>
                <w:szCs w:val="24"/>
                <w:lang/>
              </w:rPr>
              <w:t>标准号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b/>
                <w:bCs/>
                <w:sz w:val="24"/>
                <w:szCs w:val="24"/>
              </w:rPr>
            </w:pPr>
            <w:r>
              <w:rPr>
                <w:rStyle w:val="font11"/>
                <w:rFonts w:ascii="宋体" w:hAnsi="宋体" w:hint="default"/>
                <w:sz w:val="24"/>
                <w:szCs w:val="24"/>
                <w:lang/>
              </w:rPr>
              <w:t>标准名称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b/>
                <w:bCs/>
                <w:sz w:val="24"/>
                <w:szCs w:val="24"/>
              </w:rPr>
            </w:pPr>
            <w:r>
              <w:rPr>
                <w:rStyle w:val="font11"/>
                <w:rFonts w:ascii="宋体" w:hAnsi="宋体" w:hint="default"/>
                <w:sz w:val="24"/>
                <w:szCs w:val="24"/>
                <w:lang/>
              </w:rPr>
              <w:t>标准类别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1262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b/>
                <w:bCs/>
                <w:sz w:val="24"/>
                <w:szCs w:val="24"/>
              </w:rPr>
            </w:pPr>
            <w:r>
              <w:rPr>
                <w:rStyle w:val="font21"/>
                <w:rFonts w:ascii="宋体" w:eastAsia="宋体" w:hAnsi="宋体"/>
                <w:sz w:val="24"/>
                <w:szCs w:val="24"/>
                <w:lang/>
              </w:rPr>
              <w:t xml:space="preserve">1 </w:t>
            </w:r>
            <w:r>
              <w:rPr>
                <w:rStyle w:val="font71"/>
                <w:rFonts w:ascii="宋体" w:hAnsi="宋体"/>
                <w:sz w:val="24"/>
                <w:szCs w:val="24"/>
                <w:lang/>
              </w:rPr>
              <w:t>基础标准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1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GB/T 21374-2008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知识产权文献与信息基本词汇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国家标准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2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GB/T 21373-2023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知识产权文献与信息分类及代码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国家标准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1262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b/>
                <w:bCs/>
                <w:sz w:val="24"/>
                <w:szCs w:val="24"/>
              </w:rPr>
            </w:pPr>
            <w:r>
              <w:rPr>
                <w:rStyle w:val="font21"/>
                <w:rFonts w:ascii="宋体" w:eastAsia="宋体" w:hAnsi="宋体"/>
                <w:sz w:val="24"/>
                <w:szCs w:val="24"/>
                <w:lang/>
              </w:rPr>
              <w:t xml:space="preserve">2 </w:t>
            </w:r>
            <w:r>
              <w:rPr>
                <w:rStyle w:val="font71"/>
                <w:rFonts w:ascii="宋体" w:hAnsi="宋体"/>
                <w:sz w:val="24"/>
                <w:szCs w:val="24"/>
                <w:lang/>
              </w:rPr>
              <w:t>知识产权创造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1262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b/>
                <w:bCs/>
                <w:sz w:val="24"/>
                <w:szCs w:val="24"/>
              </w:rPr>
            </w:pPr>
            <w:r>
              <w:rPr>
                <w:rStyle w:val="font21"/>
                <w:rFonts w:ascii="宋体" w:eastAsia="宋体" w:hAnsi="宋体"/>
                <w:sz w:val="24"/>
                <w:szCs w:val="24"/>
                <w:lang/>
              </w:rPr>
              <w:t>2.1</w:t>
            </w:r>
            <w:r>
              <w:rPr>
                <w:rStyle w:val="font71"/>
                <w:rFonts w:ascii="宋体" w:hAnsi="宋体"/>
                <w:sz w:val="24"/>
                <w:szCs w:val="24"/>
                <w:lang/>
              </w:rPr>
              <w:t>专利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1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DB32/T 4308-2022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高价值专利培育工作规范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江苏省地方标准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2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DB32/T 4585-2023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高价值专利价值评估规范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江苏省地方标准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3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DB3203/T 1020-2022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专利申请前评估工作规范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徐州市地方标准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1262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b/>
                <w:bCs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b/>
                <w:bCs/>
                <w:kern w:val="0"/>
                <w:sz w:val="24"/>
                <w:szCs w:val="24"/>
                <w:lang/>
              </w:rPr>
              <w:t xml:space="preserve">2.2 </w:t>
            </w:r>
            <w:r>
              <w:rPr>
                <w:rStyle w:val="font81"/>
                <w:rFonts w:hint="default"/>
                <w:sz w:val="24"/>
                <w:szCs w:val="24"/>
                <w:lang/>
              </w:rPr>
              <w:t>地理标志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1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GB/T 17924-2008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地理标志产品标准通用要求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国家标准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2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GB/T 43583-2023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地理标志认定产品分类与代码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国家标准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3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GB/T 19906-2005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地理标志产品宝应荷（莲）藕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国家标准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4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GB/T 19957-2005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地理标志产品阳澄湖大闸蟹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国家标准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lastRenderedPageBreak/>
              <w:t>5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GB/T 19959-2005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地理标志产品扬州漆器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国家标准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6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GB/T 20605-2006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地理标志产品雨花茶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国家标准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7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GB/T 21142-2007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地理标志产品泰兴白果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国家标准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8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GB/T 21930-2008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地理标志产品云锦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国家标准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9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GB/T 22046-2008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地理标志产品洋河大曲酒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国家标准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10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GB/T 19050-2008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地理标志产品高邮咸鸭蛋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国家标准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11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GB/T 22655-2008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地理标志产品南通长江河豚（养殖）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国家标准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12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GB/T 18623-2011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地理标志产品镇江香醋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国家标准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13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DB32/T 1234-2008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地理标志产品固城湖螃蟹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江苏省地方标准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14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DB32/T 606-2009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地理标志产品兴化脱水香葱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江苏省地方标准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15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DB32/T 618-2009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地理标志产品兴化香葱（鲜葱）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江苏省地方标准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16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DB32/T 1409-2009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地理标志产品东海水晶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江苏省地方标准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17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DB32/T 1545-2009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地理标志产品东海（老）淮猪肉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江苏省地方标准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18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DB32/T 1546-2009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地理标志产品东海大米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江苏省地方标准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19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DB32/T 1561-2009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地理标志产品阜宁大糕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江苏省地方标准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20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DB32/T 1547-2010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地理标志产品东台发绣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江苏省地方标准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21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DB32/T 1578-2010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地理标志产品盱眙龙虾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江苏省地方标准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22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DB32/T 1579-2010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地理标志产品邳州白蒜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江苏省地方标准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23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DB32/T 1580-2010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地理标志产品射阳大米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江苏省地方标准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lastRenderedPageBreak/>
              <w:t>24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DB32/T 1593-2010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地理标志产品兴化大米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江苏省地方标准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25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DB32/T 1594-2010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地理标志</w:t>
            </w:r>
            <w:proofErr w:type="gramStart"/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产品河横</w:t>
            </w:r>
            <w:proofErr w:type="gramEnd"/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大米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江苏省地方标准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26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DB32/T 1802-2011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地理标志产品海门山羊肉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江苏省地方标准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27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DB32/T 1919-2011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地理标志产品赣榆梭子蟹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江苏省地方标准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28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DB32/T 1949-2011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地理标志产品吕四海蜇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江苏省地方标准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29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DB32/T 2032-2012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地理标志产品滨海白首乌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江苏省地方标准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30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DB32/T 2160-2012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地理标志产品镇湖刺绣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江苏省地方标准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31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DB32/T 2316-2013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地理标志产品邳州银杏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江苏省地方标准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32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DB32/T 2343-2013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地理标志产品窑湾绿豆烧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江苏省地方标准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33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DB32/T 2414-2013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地理标志产品狼山鸡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江苏省地方标准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34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DB32/T 2622-2014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地理标志产品黄川草莓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江苏省地方标准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35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DB32/T 2667-2014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地理标志产品邳州苔干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江苏省地方标准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36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DB32/T 2693-2014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地理标志产品南通蓝印花布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江苏省地方标准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37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DB32/T 2694-2014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地理标志产品大丰东沙紫菜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江苏省地方标准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38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DB32/T 2695-2014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地理标志产品金坛雀舌茶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江苏省地方标准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39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DB32/T 2824-2015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地理标志产品邳州板栗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江苏省地方标准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40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DB32/T 2953-2016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地理标志产品兴化大闸蟹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江苏省地方标准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41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DB32/T 3184-2017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地理标志产品盐城海盐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江苏省地方标准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42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DB3201/T 1124-2022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地理标志产品南京盐水鸭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南京市地方标准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lastRenderedPageBreak/>
              <w:t>43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DB3203/T 1028-2023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地理标志证明商标丰县牛蒡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徐州市地方标准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44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DB3206/T 1002-2019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地理标志产品如皋黄酒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南通市地方标准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45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DB3206/T 1003-2019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地理标志产品如东泥螺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南通市地方标准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46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DB3206/T 1004-2019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地理标志产品海安桑蚕茧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南通市地方标准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47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DB3206/T 1042-2023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地理标志产品通州腐乳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南通市地方标准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48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DB3206/T 1059-2023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hyperlink r:id="rId4" w:tooltip="https://dbba.sacinfo.org.cn/stdDetail/72359d7a83b92748af8c66e1a8375d98627203a86cba628b0f73f24e526ca333" w:history="1">
              <w:r>
                <w:rPr>
                  <w:rStyle w:val="a3"/>
                  <w:rFonts w:ascii="宋体" w:hAnsi="宋体" w:cs="仿宋" w:hint="eastAsia"/>
                  <w:sz w:val="24"/>
                  <w:szCs w:val="24"/>
                </w:rPr>
                <w:t>地理标志产品</w:t>
              </w:r>
              <w:r>
                <w:rPr>
                  <w:rStyle w:val="a3"/>
                  <w:rFonts w:ascii="宋体" w:hAnsi="宋体" w:cs="仿宋" w:hint="eastAsia"/>
                  <w:sz w:val="24"/>
                  <w:szCs w:val="24"/>
                </w:rPr>
                <w:t xml:space="preserve"> </w:t>
              </w:r>
              <w:r>
                <w:rPr>
                  <w:rStyle w:val="a3"/>
                  <w:rFonts w:ascii="宋体" w:hAnsi="宋体" w:cs="仿宋" w:hint="eastAsia"/>
                  <w:sz w:val="24"/>
                  <w:szCs w:val="24"/>
                </w:rPr>
                <w:t>下原蘘荷</w:t>
              </w:r>
            </w:hyperlink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南通市地方标准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49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DB3207/T 2005-2021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地理标志产品汤沟白酒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连云港市地方标准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50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DB3208/T 115-2019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地理标志产品洪泽湖大闸蟹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淮安市地方标准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51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DB3209/T 1216-2022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地理标志产品大丰麦仁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盐城市地方标准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52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DB3209/T 1217-2022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地理标志产品盐城大米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盐城市地方标准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53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DB3210/T 1092-2021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地理标志产品高邮湖大闸蟹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扬州市地方标准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54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DB3211/T 1001-2019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地理标志产品丁庄葡萄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镇江市地方标准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55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DB3211/T 1010-2019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农产品地理标志镇江金山</w:t>
            </w:r>
            <w:proofErr w:type="gramStart"/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翠</w:t>
            </w:r>
            <w:proofErr w:type="gramEnd"/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芽茶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镇江市地方标准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56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DB3213/T 1061-2023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地理标志集体商标泗洪大闸蟹生态养殖技术规程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宿迁市地方标准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1262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b/>
                <w:bCs/>
                <w:sz w:val="24"/>
                <w:szCs w:val="24"/>
              </w:rPr>
            </w:pPr>
            <w:r>
              <w:rPr>
                <w:rStyle w:val="font21"/>
                <w:rFonts w:ascii="宋体" w:eastAsia="宋体" w:hAnsi="宋体"/>
                <w:sz w:val="24"/>
                <w:szCs w:val="24"/>
                <w:lang/>
              </w:rPr>
              <w:t xml:space="preserve">3 </w:t>
            </w:r>
            <w:r>
              <w:rPr>
                <w:rStyle w:val="font71"/>
                <w:rFonts w:ascii="宋体" w:hAnsi="宋体"/>
                <w:sz w:val="24"/>
                <w:szCs w:val="24"/>
                <w:lang/>
              </w:rPr>
              <w:t>知识产权运用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1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GB/T 39551.1-2020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专利导航指南第</w:t>
            </w:r>
            <w:r>
              <w:rPr>
                <w:rFonts w:ascii="宋体" w:hAnsi="宋体" w:cs="Times New Roman"/>
                <w:kern w:val="0"/>
                <w:sz w:val="24"/>
                <w:szCs w:val="24"/>
                <w:lang/>
              </w:rPr>
              <w:t>1</w:t>
            </w: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部分：总则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国家标准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2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GB/T 39551.2-2020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专利导航指南第</w:t>
            </w:r>
            <w:r>
              <w:rPr>
                <w:rFonts w:ascii="宋体" w:hAnsi="宋体" w:cs="Times New Roman"/>
                <w:kern w:val="0"/>
                <w:sz w:val="24"/>
                <w:szCs w:val="24"/>
                <w:lang/>
              </w:rPr>
              <w:t>2</w:t>
            </w: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部分：区域规划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国家标准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3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GB/T 39551.3-2020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专利导航指南第</w:t>
            </w:r>
            <w:r>
              <w:rPr>
                <w:rFonts w:ascii="宋体" w:hAnsi="宋体" w:cs="Times New Roman"/>
                <w:kern w:val="0"/>
                <w:sz w:val="24"/>
                <w:szCs w:val="24"/>
                <w:lang/>
              </w:rPr>
              <w:t>3</w:t>
            </w: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部分：产业规划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国家标准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4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GB/T 39551.4-2020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专利导航指南第</w:t>
            </w:r>
            <w:r>
              <w:rPr>
                <w:rFonts w:ascii="宋体" w:hAnsi="宋体" w:cs="Times New Roman"/>
                <w:kern w:val="0"/>
                <w:sz w:val="24"/>
                <w:szCs w:val="24"/>
                <w:lang/>
              </w:rPr>
              <w:t>4</w:t>
            </w: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部分：企业经营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国家标准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lastRenderedPageBreak/>
              <w:t>5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GB/T 39551.5-2020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专利导航指南第</w:t>
            </w:r>
            <w:r>
              <w:rPr>
                <w:rFonts w:ascii="宋体" w:hAnsi="宋体" w:cs="Times New Roman"/>
                <w:kern w:val="0"/>
                <w:sz w:val="24"/>
                <w:szCs w:val="24"/>
                <w:lang/>
              </w:rPr>
              <w:t>5</w:t>
            </w: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部分：研发活动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国家标准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6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GB/T 39551.6-2020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专利导航指南第</w:t>
            </w:r>
            <w:r>
              <w:rPr>
                <w:rFonts w:ascii="宋体" w:hAnsi="宋体" w:cs="Times New Roman"/>
                <w:kern w:val="0"/>
                <w:sz w:val="24"/>
                <w:szCs w:val="24"/>
                <w:lang/>
              </w:rPr>
              <w:t>6</w:t>
            </w: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部分：人才管理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国家标准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7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GB/T 39551.7-2020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专利导航指南第</w:t>
            </w:r>
            <w:r>
              <w:rPr>
                <w:rFonts w:ascii="宋体" w:hAnsi="宋体" w:cs="Times New Roman"/>
                <w:kern w:val="0"/>
                <w:sz w:val="24"/>
                <w:szCs w:val="24"/>
                <w:lang/>
              </w:rPr>
              <w:t>7</w:t>
            </w: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部分：服务要求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国家标准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1262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b/>
                <w:bCs/>
                <w:sz w:val="24"/>
                <w:szCs w:val="24"/>
              </w:rPr>
            </w:pPr>
            <w:r>
              <w:rPr>
                <w:rStyle w:val="font21"/>
                <w:rFonts w:ascii="宋体" w:eastAsia="宋体" w:hAnsi="宋体"/>
                <w:sz w:val="24"/>
                <w:szCs w:val="24"/>
                <w:lang/>
              </w:rPr>
              <w:t xml:space="preserve">4 </w:t>
            </w:r>
            <w:r>
              <w:rPr>
                <w:rStyle w:val="font71"/>
                <w:rFonts w:ascii="宋体" w:hAnsi="宋体"/>
                <w:sz w:val="24"/>
                <w:szCs w:val="24"/>
                <w:lang/>
              </w:rPr>
              <w:t>知识产权保护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1262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b/>
                <w:bCs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b/>
                <w:bCs/>
                <w:kern w:val="0"/>
                <w:sz w:val="24"/>
                <w:szCs w:val="24"/>
                <w:lang/>
              </w:rPr>
              <w:t>4.</w:t>
            </w:r>
            <w:r>
              <w:rPr>
                <w:rFonts w:ascii="宋体" w:eastAsia="宋体" w:hAnsi="宋体" w:cs="Times New Roman" w:hint="eastAsia"/>
                <w:b/>
                <w:bCs/>
                <w:kern w:val="0"/>
                <w:sz w:val="24"/>
                <w:szCs w:val="24"/>
                <w:lang/>
              </w:rPr>
              <w:t>1</w:t>
            </w:r>
            <w:r>
              <w:rPr>
                <w:rStyle w:val="font81"/>
                <w:rFonts w:hint="default"/>
                <w:sz w:val="24"/>
                <w:szCs w:val="24"/>
                <w:lang/>
              </w:rPr>
              <w:t>知识产权行政保护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1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DB32/T 4465-2023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专利侵权纠纷行政裁决庭审规范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江苏省地方标准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1262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b/>
                <w:bCs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b/>
                <w:bCs/>
                <w:kern w:val="0"/>
                <w:sz w:val="24"/>
                <w:szCs w:val="24"/>
                <w:lang/>
              </w:rPr>
              <w:t>4.</w:t>
            </w:r>
            <w:r>
              <w:rPr>
                <w:rFonts w:ascii="宋体" w:eastAsia="宋体" w:hAnsi="宋体" w:cs="Times New Roman" w:hint="eastAsia"/>
                <w:b/>
                <w:bCs/>
                <w:kern w:val="0"/>
                <w:sz w:val="24"/>
                <w:szCs w:val="24"/>
                <w:lang/>
              </w:rPr>
              <w:t>2</w:t>
            </w:r>
            <w:r>
              <w:rPr>
                <w:rStyle w:val="font81"/>
                <w:rFonts w:hint="default"/>
                <w:sz w:val="24"/>
                <w:szCs w:val="24"/>
                <w:lang/>
              </w:rPr>
              <w:t>知识产权协同保护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1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DB3201/T 1098.1-2022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知识产权纠纷人民调解规范第</w:t>
            </w:r>
            <w:r>
              <w:rPr>
                <w:rFonts w:ascii="宋体" w:hAnsi="宋体" w:cs="Times New Roman"/>
                <w:kern w:val="0"/>
                <w:sz w:val="24"/>
                <w:szCs w:val="24"/>
                <w:lang/>
              </w:rPr>
              <w:t>1</w:t>
            </w: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部分：调解机构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南京市地方标准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2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DB3201/T 1098.2-2022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知识产权纠纷人民调解规范第</w:t>
            </w:r>
            <w:r>
              <w:rPr>
                <w:rFonts w:ascii="宋体" w:hAnsi="宋体" w:cs="Times New Roman"/>
                <w:kern w:val="0"/>
                <w:sz w:val="24"/>
                <w:szCs w:val="24"/>
                <w:lang/>
              </w:rPr>
              <w:t>2</w:t>
            </w: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部分：调解员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南京市地方标准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3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DB3201/T 1098.3-2022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知识产权纠纷人民调解规范第</w:t>
            </w:r>
            <w:r>
              <w:rPr>
                <w:rFonts w:ascii="宋体" w:hAnsi="宋体" w:cs="Times New Roman"/>
                <w:kern w:val="0"/>
                <w:sz w:val="24"/>
                <w:szCs w:val="24"/>
                <w:lang/>
              </w:rPr>
              <w:t>3</w:t>
            </w: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部分：调解程序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南京市地方标准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4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DB3201/T 1098.4-2022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知识产权纠纷人民调解规范第</w:t>
            </w:r>
            <w:r>
              <w:rPr>
                <w:rFonts w:ascii="宋体" w:hAnsi="宋体" w:cs="Times New Roman"/>
                <w:kern w:val="0"/>
                <w:sz w:val="24"/>
                <w:szCs w:val="24"/>
                <w:lang/>
              </w:rPr>
              <w:t>4</w:t>
            </w: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部分：调解评价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南京市地方标准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1262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b/>
                <w:bCs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b/>
                <w:bCs/>
                <w:kern w:val="0"/>
                <w:sz w:val="24"/>
                <w:szCs w:val="24"/>
                <w:lang/>
              </w:rPr>
              <w:t>4.</w:t>
            </w:r>
            <w:r>
              <w:rPr>
                <w:rFonts w:ascii="宋体" w:eastAsia="宋体" w:hAnsi="宋体" w:cs="Times New Roman" w:hint="eastAsia"/>
                <w:b/>
                <w:bCs/>
                <w:kern w:val="0"/>
                <w:sz w:val="24"/>
                <w:szCs w:val="24"/>
                <w:lang/>
              </w:rPr>
              <w:t>3</w:t>
            </w:r>
            <w:r>
              <w:rPr>
                <w:rStyle w:val="font81"/>
                <w:rFonts w:hint="default"/>
                <w:sz w:val="24"/>
                <w:szCs w:val="24"/>
                <w:lang/>
              </w:rPr>
              <w:t>重点领域知识产权保护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1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GB/T 39550-2020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电子商务平台知识产权保护管理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国家标准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2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GB/T 42293-2022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商品交易市场知识产权保护规范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国家标准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3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DB3204/T 1001-2019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企业境外参展知识产权指引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常州市地方标准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4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DB3205/T 1023-2021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企业参展知识产权风险防范规范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苏州市地方标准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1262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b/>
                <w:bCs/>
                <w:sz w:val="24"/>
                <w:szCs w:val="24"/>
              </w:rPr>
            </w:pPr>
            <w:r>
              <w:rPr>
                <w:rStyle w:val="font21"/>
                <w:rFonts w:ascii="宋体" w:eastAsia="宋体" w:hAnsi="宋体"/>
                <w:sz w:val="24"/>
                <w:szCs w:val="24"/>
                <w:lang/>
              </w:rPr>
              <w:t xml:space="preserve">5 </w:t>
            </w:r>
            <w:r>
              <w:rPr>
                <w:rStyle w:val="font71"/>
                <w:rFonts w:ascii="宋体" w:hAnsi="宋体"/>
                <w:sz w:val="24"/>
                <w:szCs w:val="24"/>
                <w:lang/>
              </w:rPr>
              <w:t>知识产权管理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1262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b/>
                <w:bCs/>
                <w:sz w:val="24"/>
                <w:szCs w:val="24"/>
              </w:rPr>
            </w:pPr>
            <w:r>
              <w:rPr>
                <w:rStyle w:val="font21"/>
                <w:rFonts w:ascii="宋体" w:eastAsia="宋体" w:hAnsi="宋体"/>
                <w:sz w:val="24"/>
                <w:szCs w:val="24"/>
                <w:lang/>
              </w:rPr>
              <w:t xml:space="preserve">5.1 </w:t>
            </w:r>
            <w:r>
              <w:rPr>
                <w:rStyle w:val="font71"/>
                <w:rFonts w:ascii="宋体" w:hAnsi="宋体"/>
                <w:sz w:val="24"/>
                <w:szCs w:val="24"/>
                <w:lang/>
              </w:rPr>
              <w:t>企业知识产权管理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1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GB/T 29490-2023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企业知识产权合</w:t>
            </w:r>
            <w:proofErr w:type="gramStart"/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规</w:t>
            </w:r>
            <w:proofErr w:type="gramEnd"/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管理体系要求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国家标准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lastRenderedPageBreak/>
              <w:t>2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DB32/T 3193-2017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企业商标管理规范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江苏省地方标准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3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kern w:val="0"/>
                <w:sz w:val="24"/>
                <w:szCs w:val="24"/>
                <w:lang/>
              </w:rPr>
            </w:pPr>
            <w:r>
              <w:rPr>
                <w:rFonts w:ascii="宋体" w:hAnsi="宋体" w:cs="仿宋"/>
                <w:kern w:val="0"/>
                <w:sz w:val="24"/>
                <w:szCs w:val="24"/>
                <w:lang/>
              </w:rPr>
              <w:t>DB3205/T 1101-2023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kern w:val="0"/>
                <w:sz w:val="24"/>
                <w:szCs w:val="24"/>
                <w:lang/>
              </w:rPr>
            </w:pPr>
            <w:proofErr w:type="gramStart"/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科创板</w:t>
            </w:r>
            <w:proofErr w:type="gramEnd"/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上市企业知识产权风险防控指南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kern w:val="0"/>
                <w:sz w:val="24"/>
                <w:szCs w:val="24"/>
                <w:lang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苏州市地方标准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1262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b/>
                <w:bCs/>
                <w:sz w:val="24"/>
                <w:szCs w:val="24"/>
              </w:rPr>
            </w:pPr>
            <w:r>
              <w:rPr>
                <w:rStyle w:val="font21"/>
                <w:rFonts w:ascii="宋体" w:eastAsia="宋体" w:hAnsi="宋体"/>
                <w:sz w:val="24"/>
                <w:szCs w:val="24"/>
                <w:lang/>
              </w:rPr>
              <w:t xml:space="preserve">5.2 </w:t>
            </w:r>
            <w:r>
              <w:rPr>
                <w:rStyle w:val="font71"/>
                <w:rFonts w:ascii="宋体" w:hAnsi="宋体"/>
                <w:sz w:val="24"/>
                <w:szCs w:val="24"/>
                <w:lang/>
              </w:rPr>
              <w:t>高校知识产权管理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1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GB/T 33251-2016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高等学校知识产权管理规范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国家标准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1262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b/>
                <w:bCs/>
                <w:sz w:val="24"/>
                <w:szCs w:val="24"/>
              </w:rPr>
            </w:pPr>
            <w:r>
              <w:rPr>
                <w:rStyle w:val="font21"/>
                <w:rFonts w:ascii="宋体" w:eastAsia="宋体" w:hAnsi="宋体"/>
                <w:sz w:val="24"/>
                <w:szCs w:val="24"/>
                <w:lang/>
              </w:rPr>
              <w:t xml:space="preserve">5.3 </w:t>
            </w:r>
            <w:r>
              <w:rPr>
                <w:rStyle w:val="font71"/>
                <w:rFonts w:ascii="宋体" w:hAnsi="宋体"/>
                <w:sz w:val="24"/>
                <w:szCs w:val="24"/>
                <w:lang/>
              </w:rPr>
              <w:t>科研组织知识产权管理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1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GB/T 33250-2016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科研组织知识产权管理规范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国家标准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1262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b/>
                <w:bCs/>
                <w:sz w:val="24"/>
                <w:szCs w:val="24"/>
              </w:rPr>
            </w:pPr>
            <w:r>
              <w:rPr>
                <w:rStyle w:val="font21"/>
                <w:rFonts w:ascii="宋体" w:eastAsia="宋体" w:hAnsi="宋体"/>
                <w:sz w:val="24"/>
                <w:szCs w:val="24"/>
                <w:lang/>
              </w:rPr>
              <w:t xml:space="preserve">5.4 </w:t>
            </w:r>
            <w:r>
              <w:rPr>
                <w:rStyle w:val="font71"/>
                <w:rFonts w:ascii="宋体" w:hAnsi="宋体"/>
                <w:sz w:val="24"/>
                <w:szCs w:val="24"/>
                <w:lang/>
              </w:rPr>
              <w:t>创新活动知识产权管理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1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GB/T 32089-2015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科学技术研究项目知识产权管理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国家标准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1262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b/>
                <w:bCs/>
                <w:sz w:val="24"/>
                <w:szCs w:val="24"/>
              </w:rPr>
            </w:pPr>
            <w:r>
              <w:rPr>
                <w:rStyle w:val="font21"/>
                <w:rFonts w:ascii="宋体" w:eastAsia="宋体" w:hAnsi="宋体"/>
                <w:sz w:val="24"/>
                <w:szCs w:val="24"/>
                <w:lang/>
              </w:rPr>
              <w:t xml:space="preserve">5.5 </w:t>
            </w:r>
            <w:r>
              <w:rPr>
                <w:rStyle w:val="font71"/>
                <w:rFonts w:ascii="宋体" w:hAnsi="宋体"/>
                <w:sz w:val="24"/>
                <w:szCs w:val="24"/>
                <w:lang/>
              </w:rPr>
              <w:t>重点领域知识产权管理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1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DB32/T 4035-2021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实体市场知识产权管理规范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江苏省地方标准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2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DB3208/T 190-2023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kern w:val="0"/>
                <w:sz w:val="24"/>
                <w:szCs w:val="24"/>
                <w:lang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地理标志使用管理规范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kern w:val="0"/>
                <w:sz w:val="24"/>
                <w:szCs w:val="24"/>
                <w:lang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淮安市地方标准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1262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b/>
                <w:bCs/>
                <w:sz w:val="24"/>
                <w:szCs w:val="24"/>
              </w:rPr>
            </w:pPr>
            <w:r>
              <w:rPr>
                <w:rStyle w:val="font21"/>
                <w:rFonts w:ascii="宋体" w:eastAsia="宋体" w:hAnsi="宋体"/>
                <w:sz w:val="24"/>
                <w:szCs w:val="24"/>
                <w:lang/>
              </w:rPr>
              <w:t xml:space="preserve">6 </w:t>
            </w:r>
            <w:r>
              <w:rPr>
                <w:rStyle w:val="font71"/>
                <w:rFonts w:ascii="宋体" w:hAnsi="宋体"/>
                <w:sz w:val="24"/>
                <w:szCs w:val="24"/>
                <w:lang/>
              </w:rPr>
              <w:t>知识产权服务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1262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kern w:val="0"/>
                <w:sz w:val="24"/>
                <w:szCs w:val="24"/>
                <w:lang/>
              </w:rPr>
            </w:pPr>
            <w:r>
              <w:rPr>
                <w:rStyle w:val="font21"/>
                <w:rFonts w:ascii="宋体" w:eastAsia="宋体" w:hAnsi="宋体"/>
                <w:sz w:val="24"/>
                <w:szCs w:val="24"/>
                <w:lang/>
              </w:rPr>
              <w:t xml:space="preserve">6.1 </w:t>
            </w:r>
            <w:r>
              <w:rPr>
                <w:rStyle w:val="font71"/>
                <w:rFonts w:ascii="宋体" w:hAnsi="宋体"/>
                <w:sz w:val="24"/>
                <w:szCs w:val="24"/>
                <w:lang/>
              </w:rPr>
              <w:t>知识产权</w:t>
            </w:r>
            <w:r>
              <w:rPr>
                <w:rStyle w:val="font71"/>
                <w:rFonts w:asciiTheme="minorEastAsia" w:eastAsiaTheme="minorEastAsia" w:hAnsiTheme="minorEastAsia" w:hint="eastAsia"/>
                <w:sz w:val="24"/>
                <w:szCs w:val="24"/>
                <w:lang/>
              </w:rPr>
              <w:t>公共</w:t>
            </w:r>
            <w:r>
              <w:rPr>
                <w:rStyle w:val="font71"/>
                <w:rFonts w:ascii="宋体" w:hAnsi="宋体"/>
                <w:sz w:val="24"/>
                <w:szCs w:val="24"/>
                <w:lang/>
              </w:rPr>
              <w:t>服务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1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DB32/T 4157-2021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专利申请预审规范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江苏省地方标准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2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DB3201/T 1154-2023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专利复审请求预审规范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南京市地方标准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3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DB3212/T 1143-2023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备案主体专利申请预审服务与管理规范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泰州市地方标准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4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DB3212/T 1144-2023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专利代理机构专利申请预审服务与管理规范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泰州市地方标准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1262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b/>
                <w:bCs/>
                <w:sz w:val="24"/>
                <w:szCs w:val="24"/>
              </w:rPr>
            </w:pPr>
            <w:r>
              <w:rPr>
                <w:rStyle w:val="font21"/>
                <w:rFonts w:ascii="宋体" w:eastAsia="宋体" w:hAnsi="宋体"/>
                <w:sz w:val="24"/>
                <w:szCs w:val="24"/>
                <w:lang/>
              </w:rPr>
              <w:t>6.</w:t>
            </w:r>
            <w:r>
              <w:rPr>
                <w:rStyle w:val="font21"/>
                <w:rFonts w:ascii="宋体" w:eastAsia="宋体" w:hAnsi="宋体" w:hint="eastAsia"/>
                <w:sz w:val="24"/>
                <w:szCs w:val="24"/>
                <w:lang/>
              </w:rPr>
              <w:t>2</w:t>
            </w:r>
            <w:r>
              <w:rPr>
                <w:rStyle w:val="font71"/>
                <w:rFonts w:ascii="宋体" w:hAnsi="宋体"/>
                <w:sz w:val="24"/>
                <w:szCs w:val="24"/>
                <w:lang/>
              </w:rPr>
              <w:t>知识产权代理服务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1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GB/T 34833-2017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专利代理机构服务规范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国家标准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lastRenderedPageBreak/>
              <w:t>2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DB32/T 2823-2015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商标代理服务规范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江苏省地方标准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1262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b/>
                <w:bCs/>
                <w:sz w:val="24"/>
                <w:szCs w:val="24"/>
              </w:rPr>
            </w:pPr>
            <w:r>
              <w:rPr>
                <w:rStyle w:val="font21"/>
                <w:rFonts w:ascii="宋体" w:eastAsia="宋体" w:hAnsi="宋体"/>
                <w:sz w:val="24"/>
                <w:szCs w:val="24"/>
                <w:lang/>
              </w:rPr>
              <w:t>6.</w:t>
            </w:r>
            <w:r>
              <w:rPr>
                <w:rStyle w:val="font21"/>
                <w:rFonts w:ascii="宋体" w:eastAsia="宋体" w:hAnsi="宋体" w:hint="eastAsia"/>
                <w:sz w:val="24"/>
                <w:szCs w:val="24"/>
                <w:lang/>
              </w:rPr>
              <w:t>3</w:t>
            </w:r>
            <w:r>
              <w:rPr>
                <w:rStyle w:val="font71"/>
                <w:rFonts w:ascii="宋体" w:hAnsi="宋体"/>
                <w:sz w:val="24"/>
                <w:szCs w:val="24"/>
                <w:lang/>
              </w:rPr>
              <w:t>知识产权</w:t>
            </w:r>
            <w:r>
              <w:rPr>
                <w:rStyle w:val="font71"/>
                <w:rFonts w:asciiTheme="minorEastAsia" w:eastAsiaTheme="minorEastAsia" w:hAnsiTheme="minorEastAsia" w:hint="eastAsia"/>
                <w:sz w:val="24"/>
                <w:szCs w:val="24"/>
                <w:lang/>
              </w:rPr>
              <w:t>信息咨询</w:t>
            </w:r>
            <w:r>
              <w:rPr>
                <w:rStyle w:val="font71"/>
                <w:rFonts w:ascii="宋体" w:hAnsi="宋体"/>
                <w:sz w:val="24"/>
                <w:szCs w:val="24"/>
                <w:lang/>
              </w:rPr>
              <w:t>服务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1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GB/T 37286-2019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知识产权分析评议服务服务规范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国家标准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kern w:val="0"/>
                <w:sz w:val="24"/>
                <w:szCs w:val="24"/>
                <w:lang/>
              </w:rPr>
              <w:t>2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DB3205/T 1104-2023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专利侵权判定咨询服务规范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苏州市地方标准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1262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b/>
                <w:bCs/>
                <w:sz w:val="24"/>
                <w:szCs w:val="24"/>
              </w:rPr>
            </w:pPr>
            <w:r>
              <w:rPr>
                <w:rStyle w:val="font21"/>
                <w:rFonts w:ascii="宋体" w:eastAsia="宋体" w:hAnsi="宋体"/>
                <w:sz w:val="24"/>
                <w:szCs w:val="24"/>
                <w:lang/>
              </w:rPr>
              <w:t>6.</w:t>
            </w:r>
            <w:r>
              <w:rPr>
                <w:rStyle w:val="font21"/>
                <w:rFonts w:ascii="宋体" w:eastAsia="宋体" w:hAnsi="宋体" w:hint="eastAsia"/>
                <w:sz w:val="24"/>
                <w:szCs w:val="24"/>
                <w:lang/>
              </w:rPr>
              <w:t>4</w:t>
            </w:r>
            <w:r>
              <w:rPr>
                <w:rStyle w:val="font71"/>
                <w:rFonts w:ascii="宋体" w:hAnsi="宋体"/>
                <w:sz w:val="24"/>
                <w:szCs w:val="24"/>
                <w:lang/>
              </w:rPr>
              <w:t>知识产权金融服务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1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DB32/T 1381-2009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知识产权质押贷款服务规范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江苏省地方标准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1262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b/>
                <w:bCs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b/>
                <w:bCs/>
                <w:kern w:val="0"/>
                <w:sz w:val="24"/>
                <w:szCs w:val="24"/>
                <w:lang/>
              </w:rPr>
              <w:t xml:space="preserve">6.5 </w:t>
            </w:r>
            <w:r>
              <w:rPr>
                <w:rStyle w:val="font81"/>
                <w:rFonts w:hint="default"/>
                <w:sz w:val="24"/>
                <w:szCs w:val="24"/>
                <w:lang/>
              </w:rPr>
              <w:t>知识产权评估服务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1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GB/T 42748-2023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专利评估指引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国家标准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1262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b/>
                <w:bCs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b/>
                <w:bCs/>
                <w:kern w:val="0"/>
                <w:sz w:val="24"/>
                <w:szCs w:val="24"/>
                <w:lang/>
              </w:rPr>
              <w:t xml:space="preserve">6.6 </w:t>
            </w:r>
            <w:r>
              <w:rPr>
                <w:rStyle w:val="font81"/>
                <w:rFonts w:hint="default"/>
                <w:sz w:val="24"/>
                <w:szCs w:val="24"/>
                <w:lang/>
              </w:rPr>
              <w:t>知识产权鉴定服务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1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DB3211/T 1016-2020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专利侵权技术鉴定服务规范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镇江市地方标准</w:t>
            </w:r>
          </w:p>
        </w:tc>
      </w:tr>
      <w:tr w:rsidR="00623890" w:rsidTr="0068007B">
        <w:trPr>
          <w:trHeight w:val="454"/>
          <w:jc w:val="center"/>
        </w:trPr>
        <w:tc>
          <w:tcPr>
            <w:tcW w:w="12624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b/>
                <w:bCs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b/>
                <w:bCs/>
                <w:kern w:val="0"/>
                <w:sz w:val="24"/>
                <w:szCs w:val="24"/>
                <w:lang/>
              </w:rPr>
              <w:t xml:space="preserve">6.7 </w:t>
            </w:r>
            <w:r>
              <w:rPr>
                <w:rStyle w:val="font81"/>
                <w:rFonts w:hint="default"/>
                <w:sz w:val="24"/>
                <w:szCs w:val="24"/>
                <w:lang/>
              </w:rPr>
              <w:t>知识产权服务载体建设</w:t>
            </w:r>
          </w:p>
        </w:tc>
      </w:tr>
      <w:tr w:rsidR="00623890" w:rsidTr="0068007B">
        <w:trPr>
          <w:trHeight w:val="360"/>
          <w:jc w:val="center"/>
        </w:trPr>
        <w:tc>
          <w:tcPr>
            <w:tcW w:w="12624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spacing w:line="360" w:lineRule="exact"/>
              <w:ind w:firstLine="482"/>
              <w:jc w:val="left"/>
              <w:rPr>
                <w:rFonts w:ascii="宋体" w:eastAsia="宋体" w:hAnsi="宋体" w:cs="Times New Roman"/>
                <w:b/>
                <w:bCs/>
                <w:sz w:val="24"/>
                <w:szCs w:val="24"/>
              </w:rPr>
            </w:pPr>
          </w:p>
        </w:tc>
      </w:tr>
      <w:tr w:rsidR="00623890" w:rsidTr="0068007B">
        <w:trPr>
          <w:trHeight w:val="454"/>
          <w:jc w:val="center"/>
        </w:trPr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1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eastAsia="宋体" w:hAnsi="宋体" w:cs="Times New Roman"/>
                <w:sz w:val="24"/>
                <w:szCs w:val="24"/>
              </w:rPr>
            </w:pPr>
            <w:r>
              <w:rPr>
                <w:rFonts w:ascii="宋体" w:eastAsia="宋体" w:hAnsi="宋体" w:cs="Times New Roman"/>
                <w:kern w:val="0"/>
                <w:sz w:val="24"/>
                <w:szCs w:val="24"/>
                <w:lang/>
              </w:rPr>
              <w:t>DB3201/T 1146-2023</w:t>
            </w:r>
          </w:p>
        </w:tc>
        <w:tc>
          <w:tcPr>
            <w:tcW w:w="6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left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知识产权工作站建设服务规范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23890" w:rsidRDefault="00623890" w:rsidP="0068007B">
            <w:pPr>
              <w:widowControl/>
              <w:spacing w:line="360" w:lineRule="exact"/>
              <w:ind w:firstLineChars="0" w:firstLine="0"/>
              <w:jc w:val="center"/>
              <w:textAlignment w:val="center"/>
              <w:rPr>
                <w:rFonts w:ascii="宋体" w:hAnsi="宋体" w:cs="仿宋"/>
                <w:sz w:val="24"/>
                <w:szCs w:val="24"/>
              </w:rPr>
            </w:pPr>
            <w:r>
              <w:rPr>
                <w:rFonts w:ascii="宋体" w:hAnsi="宋体" w:cs="仿宋" w:hint="eastAsia"/>
                <w:kern w:val="0"/>
                <w:sz w:val="24"/>
                <w:szCs w:val="24"/>
                <w:lang/>
              </w:rPr>
              <w:t>南京市地方标准</w:t>
            </w:r>
          </w:p>
        </w:tc>
      </w:tr>
    </w:tbl>
    <w:p w:rsidR="00623890" w:rsidRDefault="00623890" w:rsidP="00623890">
      <w:pPr>
        <w:spacing w:line="570" w:lineRule="exact"/>
        <w:ind w:firstLineChars="0" w:firstLine="0"/>
        <w:rPr>
          <w:rFonts w:ascii="宋体" w:hAnsi="宋体"/>
          <w:sz w:val="24"/>
          <w:szCs w:val="20"/>
        </w:rPr>
      </w:pPr>
      <w:r>
        <w:rPr>
          <w:rFonts w:ascii="宋体" w:hAnsi="宋体" w:hint="eastAsia"/>
          <w:sz w:val="24"/>
          <w:szCs w:val="20"/>
        </w:rPr>
        <w:t>注：标准统计时间截止</w:t>
      </w:r>
      <w:r>
        <w:rPr>
          <w:rFonts w:ascii="宋体" w:hAnsi="宋体" w:hint="eastAsia"/>
          <w:sz w:val="24"/>
          <w:szCs w:val="20"/>
        </w:rPr>
        <w:t>2023</w:t>
      </w:r>
      <w:r>
        <w:rPr>
          <w:rFonts w:ascii="宋体" w:hAnsi="宋体" w:hint="eastAsia"/>
          <w:sz w:val="24"/>
          <w:szCs w:val="20"/>
        </w:rPr>
        <w:t>年</w:t>
      </w:r>
      <w:r>
        <w:rPr>
          <w:rFonts w:ascii="宋体" w:hAnsi="宋体" w:hint="eastAsia"/>
          <w:sz w:val="24"/>
          <w:szCs w:val="20"/>
        </w:rPr>
        <w:t>12</w:t>
      </w:r>
      <w:r>
        <w:rPr>
          <w:rFonts w:ascii="宋体" w:hAnsi="宋体" w:hint="eastAsia"/>
          <w:sz w:val="24"/>
          <w:szCs w:val="20"/>
        </w:rPr>
        <w:t>月</w:t>
      </w:r>
      <w:r>
        <w:rPr>
          <w:rFonts w:ascii="宋体" w:hAnsi="宋体" w:hint="eastAsia"/>
          <w:sz w:val="24"/>
          <w:szCs w:val="20"/>
        </w:rPr>
        <w:t>31</w:t>
      </w:r>
      <w:r>
        <w:rPr>
          <w:rFonts w:ascii="宋体" w:hAnsi="宋体" w:hint="eastAsia"/>
          <w:sz w:val="24"/>
          <w:szCs w:val="20"/>
        </w:rPr>
        <w:t>日，包括国家标准、江苏省地方标准、江苏省设区市地方标准。</w:t>
      </w:r>
    </w:p>
    <w:p w:rsidR="003A2D67" w:rsidRPr="00623890" w:rsidRDefault="003A2D67" w:rsidP="00623890">
      <w:pPr>
        <w:ind w:firstLine="640"/>
      </w:pPr>
    </w:p>
    <w:sectPr w:rsidR="003A2D67" w:rsidRPr="00623890" w:rsidSect="00844A9D">
      <w:pgSz w:w="16838" w:h="11906" w:orient="landscape"/>
      <w:pgMar w:top="1587" w:right="2098" w:bottom="1474" w:left="1984" w:header="851" w:footer="1417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623890"/>
    <w:rsid w:val="00366CCE"/>
    <w:rsid w:val="003A2D67"/>
    <w:rsid w:val="00623890"/>
    <w:rsid w:val="007044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23890"/>
    <w:pPr>
      <w:widowControl w:val="0"/>
      <w:spacing w:line="560" w:lineRule="exact"/>
      <w:ind w:firstLineChars="200" w:firstLine="856"/>
      <w:jc w:val="both"/>
    </w:pPr>
    <w:rPr>
      <w:rFonts w:ascii="Times New Roman" w:eastAsia="仿宋" w:hAnsi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qFormat/>
    <w:rsid w:val="00623890"/>
    <w:rPr>
      <w:color w:val="0000FF"/>
      <w:u w:val="single"/>
    </w:rPr>
  </w:style>
  <w:style w:type="character" w:customStyle="1" w:styleId="font11">
    <w:name w:val="font11"/>
    <w:basedOn w:val="a0"/>
    <w:qFormat/>
    <w:rsid w:val="00623890"/>
    <w:rPr>
      <w:rFonts w:ascii="仿宋" w:eastAsia="仿宋" w:hAnsi="仿宋" w:cs="仿宋" w:hint="eastAsia"/>
      <w:b/>
      <w:bCs/>
      <w:color w:val="000000"/>
      <w:sz w:val="28"/>
      <w:szCs w:val="28"/>
      <w:u w:val="none"/>
    </w:rPr>
  </w:style>
  <w:style w:type="character" w:customStyle="1" w:styleId="font21">
    <w:name w:val="font21"/>
    <w:basedOn w:val="a0"/>
    <w:qFormat/>
    <w:rsid w:val="00623890"/>
    <w:rPr>
      <w:rFonts w:ascii="Times New Roman" w:hAnsi="Times New Roman" w:cs="Times New Roman" w:hint="default"/>
      <w:b/>
      <w:bCs/>
      <w:color w:val="000000"/>
      <w:sz w:val="28"/>
      <w:szCs w:val="28"/>
      <w:u w:val="none"/>
    </w:rPr>
  </w:style>
  <w:style w:type="character" w:customStyle="1" w:styleId="font71">
    <w:name w:val="font71"/>
    <w:basedOn w:val="a0"/>
    <w:qFormat/>
    <w:rsid w:val="00623890"/>
    <w:rPr>
      <w:rFonts w:ascii="Helvetica" w:eastAsia="Helvetica" w:hAnsi="Helvetica" w:cs="Helvetica"/>
      <w:color w:val="333333"/>
      <w:sz w:val="28"/>
      <w:szCs w:val="28"/>
      <w:u w:val="none"/>
    </w:rPr>
  </w:style>
  <w:style w:type="character" w:customStyle="1" w:styleId="font81">
    <w:name w:val="font81"/>
    <w:basedOn w:val="a0"/>
    <w:qFormat/>
    <w:rsid w:val="00623890"/>
    <w:rPr>
      <w:rFonts w:ascii="宋体" w:eastAsia="宋体" w:hAnsi="宋体" w:cs="宋体" w:hint="eastAsia"/>
      <w:color w:val="333333"/>
      <w:sz w:val="28"/>
      <w:szCs w:val="28"/>
      <w:u w:val="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bba.sacinfo.org.cn/stdDetail/72359d7a83b92748af8c66e1a8375d98627203a86cba628b0f73f24e526ca333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686</Words>
  <Characters>3912</Characters>
  <Application>Microsoft Office Word</Application>
  <DocSecurity>0</DocSecurity>
  <Lines>32</Lines>
  <Paragraphs>9</Paragraphs>
  <ScaleCrop>false</ScaleCrop>
  <Company>Win</Company>
  <LinksUpToDate>false</LinksUpToDate>
  <CharactersWithSpaces>4589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NTKO</dc:creator>
  <cp:lastModifiedBy>NTKO</cp:lastModifiedBy>
  <cp:revision>1</cp:revision>
  <dcterms:created xsi:type="dcterms:W3CDTF">2024-03-13T02:24:00Z</dcterms:created>
  <dcterms:modified xsi:type="dcterms:W3CDTF">2024-03-13T02:25:00Z</dcterms:modified>
</cp:coreProperties>
</file>