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516A6E">
      <w:pPr>
        <w:adjustRightInd w:val="0"/>
        <w:snapToGrid w:val="0"/>
        <w:spacing w:line="570" w:lineRule="exact"/>
        <w:ind w:left="0" w:leftChars="0" w:firstLine="0" w:firstLineChars="0"/>
        <w:textAlignment w:val="baseline"/>
        <w:rPr>
          <w:rFonts w:hint="default" w:ascii="Times New Roman" w:hAnsi="Times New Roman" w:eastAsia="方正黑体_GBK" w:cs="Times New Roman"/>
          <w:color w:val="auto"/>
          <w:w w:val="1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  <w:lang w:val="en-US" w:eastAsia="zh-CN"/>
        </w:rPr>
        <w:t>2-3</w:t>
      </w:r>
    </w:p>
    <w:p w14:paraId="63821EAE">
      <w:pPr>
        <w:pStyle w:val="2"/>
        <w:rPr>
          <w:rFonts w:hint="default"/>
          <w:lang w:val="en-US" w:eastAsia="zh-CN"/>
        </w:rPr>
      </w:pPr>
    </w:p>
    <w:p w14:paraId="34A1EC28">
      <w:pPr>
        <w:adjustRightInd w:val="0"/>
        <w:snapToGrid w:val="0"/>
        <w:spacing w:line="570" w:lineRule="exact"/>
        <w:jc w:val="center"/>
        <w:textAlignment w:val="baseline"/>
        <w:rPr>
          <w:rFonts w:hint="eastAsia" w:ascii="Times New Roman" w:hAnsi="Times New Roman" w:eastAsia="方正小标宋_GBK" w:cs="Times New Roman"/>
          <w:color w:val="auto"/>
          <w:w w:val="100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color w:val="auto"/>
          <w:w w:val="100"/>
          <w:sz w:val="44"/>
          <w:szCs w:val="44"/>
        </w:rPr>
        <w:t>2026年省商标品牌培育和保护（地理标志）项目申报指南</w:t>
      </w:r>
      <w:bookmarkStart w:id="0" w:name="_GoBack"/>
      <w:bookmarkEnd w:id="0"/>
    </w:p>
    <w:p w14:paraId="4E414EFC">
      <w:pPr>
        <w:rPr>
          <w:rFonts w:hint="eastAsia"/>
        </w:rPr>
      </w:pPr>
      <w:r>
        <w:rPr>
          <w:rFonts w:hint="eastAsia"/>
        </w:rPr>
        <w:t xml:space="preserve"> </w:t>
      </w:r>
    </w:p>
    <w:p w14:paraId="60D40E2D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  <w:lang w:eastAsia="zh-CN"/>
        </w:rPr>
        <w:t>一</w:t>
      </w: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</w:rPr>
        <w:t xml:space="preserve">、申报主体 </w:t>
      </w:r>
    </w:p>
    <w:p w14:paraId="682C59CB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FF0000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设区市、县（市、区）人民政府。</w:t>
      </w:r>
    </w:p>
    <w:p w14:paraId="18B34696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  <w:lang w:eastAsia="zh-CN"/>
        </w:rPr>
        <w:t>二</w:t>
      </w: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</w:rPr>
        <w:t xml:space="preserve">、申报条件 </w:t>
      </w:r>
    </w:p>
    <w:p w14:paraId="79D6A700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（一）本项目需指定区域内一项地理标志作为重点培育和保护对象，该地理标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val="en-US" w:eastAsia="zh-CN"/>
        </w:rPr>
        <w:t>志须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经批准获得地理标志产品保护或者作为集体商标、证明商标注册，用标规范，具有较高的知名度和美誉度。</w:t>
      </w:r>
    </w:p>
    <w:p w14:paraId="0E8A5287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（二）当地人民政府高度重视地理标志工作，能够为本项目实施提供必要的经费、人员、物资等保障。</w:t>
      </w:r>
    </w:p>
    <w:p w14:paraId="232D1D85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（三）相关地理标志产业属于地方特色优势产业，在助力乡村振兴、传承传统文化等方面成效显著，具有良好的经济、社会和生态效益。</w:t>
      </w:r>
    </w:p>
    <w:p w14:paraId="672090A4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 xml:space="preserve">（四）相关地理标志生产活动3年内未发生重大产品质量、安全健康、环境保护等责任事故，无严重失信行为。 </w:t>
      </w:r>
    </w:p>
    <w:p w14:paraId="36887B83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  <w:lang w:eastAsia="zh-CN"/>
        </w:rPr>
        <w:t>三</w:t>
      </w: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</w:rPr>
        <w:t xml:space="preserve">、项目任务和绩效目标 </w:t>
      </w:r>
    </w:p>
    <w:p w14:paraId="285333CF">
      <w:pPr>
        <w:adjustRightInd w:val="0"/>
        <w:snapToGrid w:val="0"/>
        <w:spacing w:line="570" w:lineRule="exact"/>
        <w:ind w:firstLine="640" w:firstLineChars="200"/>
        <w:rPr>
          <w:rFonts w:hint="eastAsia" w:ascii="Times New Roman" w:hAnsi="Times New Roman" w:eastAsia="方正楷体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color w:val="auto"/>
          <w:w w:val="100"/>
          <w:sz w:val="32"/>
          <w:szCs w:val="32"/>
        </w:rPr>
        <w:t xml:space="preserve">（一）项目任务 </w:t>
      </w:r>
    </w:p>
    <w:p w14:paraId="44B7B4F0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1. 加强统筹规划，完善工作体系。将相关地理标志工作纳入地方经济社会发展总体规划，制定出台地理标志产业发展规划，出台针对性政策措施，建立产业统计监测制度。政府领导牵头，制定由知识产权、市场监管、农业农村、财政、商务、文化旅游等多部门参与的项目实施清单，定期召开地理标志工作专班推进会，实现政策协同、资源共享、业务联动。建立健全地理标志基层工作体系，加强人、财、物等工作保障。推动地理标志行业组织建设，建立地理标志产业发展联合体。</w:t>
      </w:r>
    </w:p>
    <w:p w14:paraId="154F94DC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2. 加强规范管理，保证特色品质。建立健全地理标志保护标准体系、检验检测体系和质量管理体系，制定完善地理标志产品种植养殖、生产加工、经营管理等系列标准，提高检验检测能力，每年组织开展产品质量抽检不少于5批次。开展地理标志产品生产经营全过程管理，提升产品质量，确保特色品质，打造良好市场声誉。规范地理标志产品专用标志的印制和使用，提升专用标志使用率。加强地理标志育种、栽培、加工、储存、运输等环节的技术创新，建设“地理标志＋亚夫科技服务工作站”。</w:t>
      </w:r>
    </w:p>
    <w:p w14:paraId="48676FB5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3. 加强品牌建设，提升品牌价值。加大地理标志品牌宣传力度，积极参与和组织实施“苏地优品”品牌提升行动。深挖地理标志产品价值和历史人文故事，打通市场调研、产品开发、商标注册、品牌策划推广等链条，塑造良好品牌形象。结合地理标志产品宣传，推动地方优秀传统文化传播。加强地理标志品牌培育指导，建设知识产权工作站（商标品牌指导站），为地理标志相关主体提供商标注册、品牌营销、维权保护等服务，助力品牌价值提升。</w:t>
      </w:r>
    </w:p>
    <w:p w14:paraId="1626D5C0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4. 加强产品推介，扩大品牌影响。搭建地理标志产品展示推介平台，拓宽营销渠道，丰富产品推介、展示交易、产销对接等线上线下活动。在公共场所设立地理标志产品专区专柜，推动产品进车站码头、旅游景点、高速公路服务区、大型商超及电商平台，深度融入特色文旅场景，联动“苏超”等优质渠道拓展销路。落实中欧地理标志协定等国际互认互保机制，推动地理标志产品更好“走出去”。</w:t>
      </w:r>
    </w:p>
    <w:p w14:paraId="2B83699D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5. 开展专项行动，加强维权保护。建立完善地理标志维权保护机制，加强地理标志专用标志使用监督管理，每年组织开展地理标志保护专项行动不少于2次，定期向省局报送监管和执法信息，向社会公开典型案例。发挥当地知识产权维权援助机构作用，为地理标志生产者提供维权援助服务。加强政府有关部门与司法机关、行业组织、企业、媒体等各方合作，提高地理标志保护水平。开展地理标志保护宣传，提升生产者、经营者、消费者保护意识。</w:t>
      </w:r>
    </w:p>
    <w:p w14:paraId="526B31C7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6. 延伸产业链条，推动融合发展。推进“地理标志+”发展模式，促进地理标志与旅游、文创等产业相融互促，与互联网、电子商务等领域跨界融合，开发精深加工产品和周边产品，延伸产业链条，打造地方特色经济，实现“用好一件地理标志，做强一个品牌，发展一个产业，造福一方百姓”。</w:t>
      </w:r>
    </w:p>
    <w:p w14:paraId="03B9749F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7.强化AI赋能，提升数智化运用水平。探索运用人工智能、大数据、物联网等新一代信息技术，构建地理标志数智化服务体系。探索运用AI技术开展地理标志产品品质识别、分级分类、质量检测、风险预判等智能化应用，提高质量管理精准化水平。探索AI技术在直播电商、精准营销、跨境贸易等场景深度应用，提升地理标志产品市场拓展能力与品牌传播效能。</w:t>
      </w:r>
    </w:p>
    <w:p w14:paraId="07089877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8.开展特色工作，树立典型示范。申报单位应立足产业特色与地方实际，聚焦地理标志赋能乡村振兴开展一项特色创新工作，如打造“地理标志+供销”乡村振兴新模式、建设地理标志统一专属直播平台、构建全链条标准体系（含分级分类标准）、构建AI+区块链地理标志溯源平台、建设地理标志综合运营中心等等。配合省知识产权局开展地理标志专题活动。</w:t>
      </w:r>
    </w:p>
    <w:p w14:paraId="4EDDA97F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方正楷体_GBK" w:hAnsi="方正楷体_GBK" w:eastAsia="方正楷体_GBK" w:cs="方正楷体_GBK"/>
          <w:color w:val="auto"/>
          <w:w w:val="10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w w:val="100"/>
          <w:sz w:val="32"/>
          <w:szCs w:val="32"/>
        </w:rPr>
        <w:t xml:space="preserve">（二）绩效目标 </w:t>
      </w:r>
    </w:p>
    <w:p w14:paraId="2FFE1DDA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1. 地理标志产品种植养殖、生产加工、经营管理、储存运输等实现全流程标准化，形成标准化文件或文件草案。</w:t>
      </w:r>
    </w:p>
    <w:p w14:paraId="580A8B6B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2. 地理标志专用标志使用率达到85%以上。</w:t>
      </w:r>
    </w:p>
    <w:p w14:paraId="0FF93B54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3. 地理标志产品年销售额持续增长，销售区域得到扩展，在同类产品市场占有率进一步提高，品牌价值进一步提升，在带动旅游、文创等关联产业融合发展以及解决就业、富民增收等方面取得明显成效。</w:t>
      </w:r>
    </w:p>
    <w:p w14:paraId="25964C69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4. 地理标志工作示范作用强，形成全国或全省推广的典型经验案例，受到有关部门表扬或奖励。</w:t>
      </w:r>
    </w:p>
    <w:p w14:paraId="574BAF22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  <w:lang w:eastAsia="zh-CN"/>
        </w:rPr>
        <w:t>四</w:t>
      </w: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</w:rPr>
        <w:t xml:space="preserve">、组织方式 </w:t>
      </w:r>
    </w:p>
    <w:p w14:paraId="2BE231CD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（一）申报单位根据要求准备申报材料，签订信用承诺书。设区市知识产权局具体负责辖区项目的组织受理和材料初审工作，出具推荐意见，汇总报送省知识产权局。设区市人民政府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  <w:t>直接向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省知识产权局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  <w:t>申报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。</w:t>
      </w:r>
    </w:p>
    <w:p w14:paraId="660AADDF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val="en-US" w:eastAsia="zh-CN"/>
        </w:rPr>
        <w:t>（二）省知识产权局组织评审，研究确定入库项目单位。</w:t>
      </w:r>
    </w:p>
    <w:p w14:paraId="4DA7FBF4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val="en-US" w:eastAsia="zh-CN"/>
        </w:rPr>
        <w:t>（三）项目实施期限为2年，省知识产权局按有关规定组织中期检查和验收。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 xml:space="preserve"> </w:t>
      </w:r>
    </w:p>
    <w:p w14:paraId="6746591F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  <w:lang w:eastAsia="zh-CN"/>
        </w:rPr>
        <w:t>五</w:t>
      </w:r>
      <w:r>
        <w:rPr>
          <w:rFonts w:hint="eastAsia" w:ascii="Times New Roman" w:hAnsi="Times New Roman" w:eastAsia="方正黑体_GBK" w:cs="Times New Roman"/>
          <w:color w:val="auto"/>
          <w:w w:val="100"/>
          <w:sz w:val="32"/>
          <w:szCs w:val="32"/>
        </w:rPr>
        <w:t>、申报要求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 xml:space="preserve"> </w:t>
      </w:r>
    </w:p>
    <w:p w14:paraId="4EDAC33B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（一）正在承担省商标品牌培育和保护（地理标志）项目的地区，不得申报本项目。</w:t>
      </w:r>
    </w:p>
    <w:p w14:paraId="5BA4F85B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（二）各设区市推荐项目不超过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项。</w:t>
      </w:r>
    </w:p>
    <w:p w14:paraId="5683B3E4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（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  <w:t>三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）申报材料应真实、准确、规范，如发现弄虚作假、侵犯他人知识产权等行为的，一经查实，将取消项目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  <w:t>入库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资格。</w:t>
      </w:r>
    </w:p>
    <w:p w14:paraId="511BF6CC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（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  <w:t>四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  <w:t>全面推行无纸化申报，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申报单位登录“江苏省知识产权数智创新赋能平台”（https://www.jsipp.cn），通过“一站式管理——申报与管理”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  <w:t>提交项目申报材料，信用承诺书签字盖章扫描后，以附件形式上传，其他附件材料应传尽传。</w:t>
      </w:r>
    </w:p>
    <w:p w14:paraId="6C015FC2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（五）项目申报截止日期为2026年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val="en-US" w:eastAsia="zh-CN"/>
        </w:rPr>
        <w:t>31</w:t>
      </w: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  <w:t>日。</w:t>
      </w:r>
    </w:p>
    <w:p w14:paraId="4A14EB43">
      <w:pPr>
        <w:pStyle w:val="2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</w:p>
    <w:p w14:paraId="74958D64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  <w:t>联系人：省知识产权局产业促进处  张云芳</w:t>
      </w:r>
    </w:p>
    <w:p w14:paraId="41ABC6F8"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  <w:lang w:eastAsia="zh-CN"/>
        </w:rPr>
        <w:t>电话：025-83236249</w:t>
      </w:r>
    </w:p>
    <w:p w14:paraId="4931B6D1">
      <w:pPr>
        <w:pStyle w:val="2"/>
        <w:rPr>
          <w:rFonts w:hint="eastAsia" w:ascii="Times New Roman" w:hAnsi="Times New Roman" w:eastAsia="方正仿宋_GBK" w:cs="Times New Roman"/>
          <w:color w:val="auto"/>
          <w:w w:val="10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1" w:fontKey="{344D88A2-99C7-434E-9F32-ABC45E72FB4A}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2" w:fontKey="{1A2FA901-FF35-45AE-AC7B-860CC6595E6B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02C1E512-A766-4075-A43C-0553F78E1BC8}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4662A298-1918-4F9C-97B5-8FE5AB69D0D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3B0F37"/>
    <w:rsid w:val="00425EA8"/>
    <w:rsid w:val="0A1D4D5E"/>
    <w:rsid w:val="0D45603A"/>
    <w:rsid w:val="165270F0"/>
    <w:rsid w:val="1776211D"/>
    <w:rsid w:val="17CE3D3B"/>
    <w:rsid w:val="1B9F7837"/>
    <w:rsid w:val="27226242"/>
    <w:rsid w:val="2EE72E3B"/>
    <w:rsid w:val="2F3B0F37"/>
    <w:rsid w:val="31E94ACD"/>
    <w:rsid w:val="3324688E"/>
    <w:rsid w:val="34881BA4"/>
    <w:rsid w:val="37555042"/>
    <w:rsid w:val="3C235974"/>
    <w:rsid w:val="42E142BF"/>
    <w:rsid w:val="450C329A"/>
    <w:rsid w:val="4562405B"/>
    <w:rsid w:val="463B41C4"/>
    <w:rsid w:val="497679F2"/>
    <w:rsid w:val="4C5A716D"/>
    <w:rsid w:val="4F1C4442"/>
    <w:rsid w:val="51932EE3"/>
    <w:rsid w:val="51E02D0A"/>
    <w:rsid w:val="5551598A"/>
    <w:rsid w:val="570D329D"/>
    <w:rsid w:val="5896589A"/>
    <w:rsid w:val="5B561967"/>
    <w:rsid w:val="5ED65C92"/>
    <w:rsid w:val="5F7D4A1C"/>
    <w:rsid w:val="631E37FA"/>
    <w:rsid w:val="660F60E4"/>
    <w:rsid w:val="6A2341C6"/>
    <w:rsid w:val="6ACD460B"/>
    <w:rsid w:val="75D80B6E"/>
    <w:rsid w:val="764C3500"/>
    <w:rsid w:val="7EAA587E"/>
    <w:rsid w:val="7F595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cs="方正小标宋_GBK" w:asciiTheme="minorHAnsi" w:hAnsiTheme="minorHAnsi" w:eastAsiaTheme="minorEastAsia"/>
      <w:w w:val="90"/>
      <w:kern w:val="2"/>
      <w:sz w:val="44"/>
      <w:szCs w:val="4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2372</Words>
  <Characters>2430</Characters>
  <Lines>0</Lines>
  <Paragraphs>0</Paragraphs>
  <TotalTime>3</TotalTime>
  <ScaleCrop>false</ScaleCrop>
  <LinksUpToDate>false</LinksUpToDate>
  <CharactersWithSpaces>2452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2026-03-06T06:27:00Z</dcterms:created>
  <dc:creator>Administrator</dc:creator>
  <cp:lastModifiedBy>linrong</cp:lastModifiedBy>
  <cp:lastPrinted>2026-04-27T00:50:00Z</cp:lastPrinted>
  <dcterms:modified xsi:type="dcterms:W3CDTF">2026-04-29T06:33:54Z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BEA68C3E17374E0EBF94A6671B4E40AF_13</vt:lpwstr>
  </property>
  <property fmtid="{D5CDD505-2E9C-101B-9397-08002B2CF9AE}" pid="4" name="KSOTemplateDocerSaveRecord">
    <vt:lpwstr>eyJoZGlkIjoiNWRiOTIxODc5MDQzOTY1MThlNmNmMTA4ZjE4NzM2NWYiLCJ1c2VySWQiOiIxNTY4NDkwMDg3In0=</vt:lpwstr>
  </property>
</Properties>
</file>