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ascii="宋体" w:hAnsi="宋体" w:eastAsia="方正小标宋_GBK"/>
          <w:sz w:val="44"/>
          <w:szCs w:val="44"/>
        </w:rPr>
      </w:pPr>
      <w:r>
        <w:rPr>
          <w:rFonts w:hint="eastAsia" w:ascii="宋体" w:hAnsi="宋体" w:eastAsia="方正小标宋_GBK"/>
          <w:sz w:val="44"/>
          <w:szCs w:val="44"/>
        </w:rPr>
        <w:t>商标代理行为监管工作规范</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宋体" w:hAnsi="宋体" w:cs="仿宋_GB2312"/>
          <w:color w:val="333333"/>
          <w:szCs w:val="32"/>
          <w:shd w:val="clear" w:color="auto" w:fill="FFFFFF"/>
        </w:rPr>
      </w:pP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cs="仿宋_GB2312"/>
          <w:color w:val="333333"/>
          <w:szCs w:val="32"/>
          <w:shd w:val="clear" w:color="auto" w:fill="FFFFFF"/>
        </w:rPr>
        <w:t>为规范商标代理行为检查，</w:t>
      </w:r>
      <w:r>
        <w:rPr>
          <w:rFonts w:hint="eastAsia" w:ascii="宋体" w:hAnsi="宋体"/>
          <w:szCs w:val="32"/>
        </w:rPr>
        <w:t>便于基层分局开展</w:t>
      </w:r>
      <w:r>
        <w:rPr>
          <w:rFonts w:hint="eastAsia" w:ascii="宋体" w:hAnsi="宋体" w:cs="仿宋_GB2312"/>
          <w:color w:val="333333"/>
          <w:szCs w:val="32"/>
          <w:shd w:val="clear" w:color="auto" w:fill="FFFFFF"/>
        </w:rPr>
        <w:t>商标代理行为日常监管工作</w:t>
      </w:r>
      <w:r>
        <w:rPr>
          <w:rFonts w:hint="eastAsia" w:ascii="宋体" w:hAnsi="宋体"/>
          <w:szCs w:val="32"/>
        </w:rPr>
        <w:t>，根据相关法律、法规、规章和文件要求，结合工作实际，编写本规范。</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一、工作依据</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hint="eastAsia" w:ascii="宋体" w:eastAsia="方正仿宋_GBK"/>
        </w:rPr>
      </w:pPr>
      <w:r>
        <w:rPr>
          <w:rFonts w:hint="eastAsia" w:ascii="宋体" w:eastAsia="方正仿宋_GBK"/>
        </w:rPr>
        <w:t>（一）《中华人民共和国商标法》</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hint="eastAsia" w:ascii="宋体" w:eastAsia="方正仿宋_GBK"/>
        </w:rPr>
      </w:pPr>
      <w:r>
        <w:rPr>
          <w:rFonts w:hint="eastAsia" w:ascii="宋体" w:eastAsia="方正仿宋_GBK"/>
        </w:rPr>
        <w:t>（二）《中华人民共和国商标法实施条例》</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hint="eastAsia" w:ascii="宋体" w:eastAsia="方正仿宋_GBK"/>
        </w:rPr>
      </w:pPr>
      <w:r>
        <w:rPr>
          <w:rFonts w:hint="eastAsia" w:ascii="宋体" w:eastAsia="方正仿宋_GBK"/>
        </w:rPr>
        <w:t>（三）《商标代理监督管理规定》</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二、工作流程与程序</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商标代理行为日常监管现场检查应由至少2名持有执法证件的检查人员进行，检查程序如下：</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hint="eastAsia" w:ascii="宋体"/>
        </w:rPr>
      </w:pPr>
      <w:r>
        <w:rPr>
          <w:rFonts w:hint="eastAsia" w:ascii="宋体"/>
        </w:rPr>
        <w:t>（一）制定检查计划</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检查前应根据商标代理检查年度工作计划，结合用标实际 和投诉举报情况，制定检查计划，明确检查依据、检查内容、检查方式、检查程序和工作要求等事项。</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（二）现场检查</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检查人员应按照要求制作《商标代理行为监督检查表》等文书，如实记录检查对象、检查内容、检查方法、存在问题等事项，并要求陪同检查人员在文书上签字或盖章。</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（三）确定和公布检查结果</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检查人员应就发现的问题，与被检查单位充分沟通，需要提供补充材料的，应通知被检查单位限期提供，检查结果经双方签字确认后，按《江苏省“双随机、一公开”监管工作规范》相关要求及时对外公示。涉及严重问题需立案查处的，移交相关执法人员办理。</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（四）材料归档</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检查人员应在检查结束后，将检查表等与检查有关材料归档保存。</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（五）检查结果处理</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1.对检查中发现的违法违规行为，检查人员不能通过指导、 提示、告诫等方式现场纠正的，按照"谁管辖、谁负责"的原则做好后续监管的衔接。</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2.对发现的违法违规行为，属于本部门职责的，应按规定及 时作出处理决定，涉及行政处罚的应向社会公示；属于其他部门管辖的，应及时移交相关部门处理；对涉嫌犯罪的及时移送司法机关。</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三、工作内容与要求</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（一）网络检查</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1.通过查询国家知识产权局代理管理系统商标代理栏目（http://sbj.cnipa.gov.cn/sbdl/），检查商标代理机构备案情况；</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2.通过国家企业信用信息公示系统（http://www.gsxt.gov.cn/index.html）核查商标代理机构登记注册的名称、地址、联系方式等信息，是否与商标代理机构备案一致；</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3.浏览商标代理机构网站(如有)，查看其商标代理业务推广广告宣传情况。</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仿宋_GB2312"/>
          <w:color w:val="333333"/>
          <w:szCs w:val="32"/>
          <w:shd w:val="clear" w:color="auto" w:fill="FFFFFF"/>
        </w:rPr>
      </w:pPr>
      <w:r>
        <w:rPr>
          <w:rFonts w:hint="eastAsia" w:ascii="宋体" w:hAnsi="宋体" w:cs="仿宋_GB2312"/>
          <w:color w:val="333333"/>
          <w:szCs w:val="32"/>
          <w:shd w:val="clear" w:color="auto" w:fill="FFFFFF"/>
        </w:rPr>
        <w:t>4.检查是否被列入经营异常名录或严重失信违法名单。</w:t>
      </w:r>
    </w:p>
    <w:p>
      <w:pPr>
        <w:pStyle w:val="3"/>
        <w:keepNext w:val="0"/>
        <w:keepLines w:val="0"/>
        <w:pageBreakBefore w:val="0"/>
        <w:kinsoku/>
        <w:wordWrap/>
        <w:overflowPunct/>
        <w:topLinePunct w:val="0"/>
        <w:autoSpaceDE/>
        <w:autoSpaceDN/>
        <w:bidi w:val="0"/>
        <w:adjustRightInd/>
        <w:snapToGrid w:val="0"/>
        <w:spacing w:line="570" w:lineRule="exact"/>
        <w:textAlignment w:val="auto"/>
        <w:rPr>
          <w:rFonts w:ascii="宋体"/>
        </w:rPr>
      </w:pPr>
      <w:r>
        <w:rPr>
          <w:rFonts w:hint="eastAsia" w:ascii="宋体"/>
        </w:rPr>
        <w:t>（二）现场检查</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楷体"/>
          <w:szCs w:val="32"/>
        </w:rPr>
      </w:pPr>
      <w:r>
        <w:rPr>
          <w:rFonts w:hint="eastAsia" w:ascii="宋体" w:hAnsi="宋体" w:eastAsia="楷体"/>
          <w:szCs w:val="32"/>
        </w:rPr>
        <w:t>1</w:t>
      </w:r>
      <w:r>
        <w:rPr>
          <w:rFonts w:ascii="宋体" w:hAnsi="宋体" w:eastAsia="楷体"/>
          <w:szCs w:val="32"/>
        </w:rPr>
        <w:t>.商标代理机构主体资格情况</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（1）登记注册信息与实际信息是否一致；</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（2）使用名称与营业执照名称是否一致；</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（3）是否具有固定的办公场所；</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（4）是否将营业执照置于营业场所醒目位置。</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楷体"/>
          <w:szCs w:val="32"/>
        </w:rPr>
      </w:pPr>
      <w:r>
        <w:rPr>
          <w:rFonts w:hint="eastAsia" w:ascii="宋体" w:hAnsi="宋体" w:eastAsia="楷体"/>
          <w:szCs w:val="32"/>
        </w:rPr>
        <w:t>2</w:t>
      </w:r>
      <w:r>
        <w:rPr>
          <w:rFonts w:ascii="宋体" w:hAnsi="宋体" w:eastAsia="楷体"/>
          <w:szCs w:val="32"/>
        </w:rPr>
        <w:t>.商标代理机构执业情况</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cs="方正仿宋_GBK"/>
          <w:szCs w:val="32"/>
        </w:rPr>
        <w:t>随机抽取该商标代理机构代理的2份案件</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（1）检查代理过程中是否签订书面委托合同；</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cs="方正仿宋_GBK"/>
          <w:szCs w:val="32"/>
        </w:rPr>
        <w:t>（2）检查代理商标案件的签名盖章情况，</w:t>
      </w:r>
      <w:r>
        <w:rPr>
          <w:rFonts w:hint="eastAsia" w:ascii="宋体" w:hAnsi="宋体"/>
          <w:szCs w:val="32"/>
        </w:rPr>
        <w:t>是否存在伪造、变造或者使用伪造、变造的法律文件、印章、签名的情形；</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（3）检查是否存在知道或者应当知道委托人申请注册的商标违反《中华人民共和国商标法》相关规定，仍接受其委托的情形；</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szCs w:val="32"/>
        </w:rPr>
        <w:t>（4）检查是否存在除对其代理服务申请商标注册外，还申请注册其他商标的情形；</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szCs w:val="32"/>
        </w:rPr>
      </w:pPr>
      <w:r>
        <w:rPr>
          <w:rFonts w:hint="eastAsia" w:ascii="宋体" w:hAnsi="宋体" w:cs="方正仿宋_GBK"/>
          <w:szCs w:val="32"/>
        </w:rPr>
        <w:t>（5）查看商标代理机构商标代理业务推广书面广告宣传材料，随机抽取该机构商标代理服务对象进行电话回访，了解其有无以诋毁其他商标代理机构、欺诈、虚假宣传、引人误解等方式招徕业务或者以其他不正当手段扰乱商标代理市场秩序的情形；</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hint="eastAsia" w:ascii="宋体" w:hAnsi="宋体" w:cs="方正仿宋_GBK"/>
          <w:szCs w:val="32"/>
        </w:rPr>
      </w:pPr>
      <w:r>
        <w:rPr>
          <w:rFonts w:hint="eastAsia" w:ascii="宋体" w:hAnsi="宋体" w:cs="方正仿宋_GBK"/>
          <w:szCs w:val="32"/>
        </w:rPr>
        <w:t>（6）检查商标代理从业人员是否有以个人名义自行接受委托的行为；</w:t>
      </w:r>
    </w:p>
    <w:p>
      <w:pPr>
        <w:keepNext w:val="0"/>
        <w:keepLines w:val="0"/>
        <w:pageBreakBefore w:val="0"/>
        <w:kinsoku/>
        <w:wordWrap/>
        <w:overflowPunct/>
        <w:topLinePunct w:val="0"/>
        <w:autoSpaceDE/>
        <w:autoSpaceDN/>
        <w:bidi w:val="0"/>
        <w:adjustRightInd/>
        <w:snapToGrid w:val="0"/>
        <w:spacing w:line="570" w:lineRule="exact"/>
        <w:ind w:firstLine="640" w:firstLineChars="200"/>
        <w:textAlignment w:val="auto"/>
        <w:rPr>
          <w:rFonts w:ascii="宋体" w:hAnsi="宋体" w:eastAsia="方正黑体_GBK"/>
          <w:szCs w:val="32"/>
        </w:rPr>
      </w:pPr>
      <w:r>
        <w:rPr>
          <w:rFonts w:hint="eastAsia" w:ascii="宋体" w:hAnsi="宋体" w:cs="方正仿宋_GBK"/>
          <w:szCs w:val="32"/>
        </w:rPr>
        <w:t>（7）核查机构制度建设情况，以利益冲突审查和保密制度为主。</w:t>
      </w:r>
      <w:r>
        <w:rPr>
          <w:rFonts w:ascii="宋体" w:hAnsi="宋体" w:eastAsia="方正黑体_GBK"/>
          <w:szCs w:val="32"/>
        </w:rPr>
        <w:br w:type="page"/>
      </w:r>
    </w:p>
    <w:p>
      <w:pPr>
        <w:spacing w:before="0" w:line="600" w:lineRule="exact"/>
        <w:ind w:firstLine="879"/>
        <w:jc w:val="center"/>
        <w:rPr>
          <w:rFonts w:ascii="宋体" w:hAnsi="宋体"/>
        </w:rPr>
      </w:pPr>
      <w:r>
        <w:rPr>
          <w:rFonts w:hint="eastAsia" w:ascii="宋体" w:hAnsi="宋体" w:eastAsia="方正小标宋_GBK" w:cs="方正小标宋_GBK"/>
          <w:sz w:val="44"/>
          <w:szCs w:val="44"/>
        </w:rPr>
        <w:t>商标代理行为监督检查表</w:t>
      </w:r>
    </w:p>
    <w:tbl>
      <w:tblPr>
        <w:tblStyle w:val="4"/>
        <w:tblW w:w="9605" w:type="dxa"/>
        <w:jc w:val="center"/>
        <w:tblLayout w:type="fixed"/>
        <w:tblCellMar>
          <w:top w:w="0" w:type="dxa"/>
          <w:left w:w="108" w:type="dxa"/>
          <w:bottom w:w="0" w:type="dxa"/>
          <w:right w:w="108" w:type="dxa"/>
        </w:tblCellMar>
      </w:tblPr>
      <w:tblGrid>
        <w:gridCol w:w="559"/>
        <w:gridCol w:w="825"/>
        <w:gridCol w:w="2044"/>
        <w:gridCol w:w="2838"/>
        <w:gridCol w:w="1712"/>
        <w:gridCol w:w="1627"/>
      </w:tblGrid>
      <w:tr>
        <w:tblPrEx>
          <w:tblCellMar>
            <w:top w:w="0" w:type="dxa"/>
            <w:left w:w="108" w:type="dxa"/>
            <w:bottom w:w="0" w:type="dxa"/>
            <w:right w:w="108" w:type="dxa"/>
          </w:tblCellMar>
        </w:tblPrEx>
        <w:trPr>
          <w:trHeight w:val="533" w:hRule="atLeast"/>
          <w:jc w:val="center"/>
        </w:trPr>
        <w:tc>
          <w:tcPr>
            <w:tcW w:w="1384" w:type="dxa"/>
            <w:gridSpan w:val="2"/>
            <w:vMerge w:val="restart"/>
            <w:tcBorders>
              <w:top w:val="single" w:color="000000" w:sz="4" w:space="0"/>
              <w:left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检查信息</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计划编号</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计划名称</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sz w:val="24"/>
                <w:szCs w:val="24"/>
              </w:rPr>
            </w:pPr>
          </w:p>
        </w:tc>
      </w:tr>
      <w:tr>
        <w:tblPrEx>
          <w:tblCellMar>
            <w:top w:w="0" w:type="dxa"/>
            <w:left w:w="108" w:type="dxa"/>
            <w:bottom w:w="0" w:type="dxa"/>
            <w:right w:w="108" w:type="dxa"/>
          </w:tblCellMar>
        </w:tblPrEx>
        <w:trPr>
          <w:trHeight w:val="533" w:hRule="atLeast"/>
          <w:jc w:val="center"/>
        </w:trPr>
        <w:tc>
          <w:tcPr>
            <w:tcW w:w="1384" w:type="dxa"/>
            <w:gridSpan w:val="2"/>
            <w:vMerge w:val="continue"/>
            <w:tcBorders>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任务编号</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任务名称</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sz w:val="24"/>
                <w:szCs w:val="24"/>
              </w:rPr>
            </w:pPr>
          </w:p>
        </w:tc>
      </w:tr>
      <w:tr>
        <w:tblPrEx>
          <w:tblCellMar>
            <w:top w:w="0" w:type="dxa"/>
            <w:left w:w="108" w:type="dxa"/>
            <w:bottom w:w="0" w:type="dxa"/>
            <w:right w:w="108" w:type="dxa"/>
          </w:tblCellMar>
        </w:tblPrEx>
        <w:trPr>
          <w:trHeight w:val="533"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pacing w:val="7"/>
                <w:sz w:val="24"/>
                <w:szCs w:val="24"/>
              </w:rPr>
            </w:pPr>
            <w:r>
              <w:rPr>
                <w:rFonts w:hint="eastAsia" w:ascii="宋体" w:hAnsi="宋体" w:eastAsia="方正仿宋_GB2312" w:cs="方正仿宋_GB2312"/>
                <w:spacing w:val="7"/>
                <w:sz w:val="24"/>
                <w:szCs w:val="24"/>
              </w:rPr>
              <w:t>检查行为</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8"/>
                <w:sz w:val="24"/>
                <w:szCs w:val="24"/>
              </w:rPr>
              <w:t>检查行为名</w:t>
            </w:r>
            <w:r>
              <w:rPr>
                <w:rFonts w:hint="eastAsia" w:ascii="宋体" w:hAnsi="宋体" w:eastAsia="方正仿宋_GB2312" w:cs="方正仿宋_GB2312"/>
                <w:spacing w:val="7"/>
                <w:sz w:val="24"/>
                <w:szCs w:val="24"/>
              </w:rPr>
              <w:t>称</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检查形式</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sym w:font="Wingdings 2" w:char="00A3"/>
            </w:r>
            <w:r>
              <w:rPr>
                <w:rFonts w:hint="eastAsia" w:ascii="宋体" w:hAnsi="宋体" w:eastAsia="方正仿宋_GB2312" w:cs="方正仿宋_GB2312"/>
                <w:color w:val="000000"/>
                <w:kern w:val="0"/>
                <w:sz w:val="24"/>
                <w:szCs w:val="24"/>
                <w:lang w:bidi="ar"/>
              </w:rPr>
              <w:t>实地检查</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□书面检查</w:t>
            </w:r>
          </w:p>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color w:val="000000"/>
                <w:kern w:val="0"/>
                <w:sz w:val="24"/>
                <w:szCs w:val="24"/>
                <w:lang w:bidi="ar"/>
              </w:rPr>
              <w:t>□网络检查</w:t>
            </w:r>
          </w:p>
        </w:tc>
      </w:tr>
      <w:tr>
        <w:tblPrEx>
          <w:tblCellMar>
            <w:top w:w="0" w:type="dxa"/>
            <w:left w:w="108" w:type="dxa"/>
            <w:bottom w:w="0" w:type="dxa"/>
            <w:right w:w="108" w:type="dxa"/>
          </w:tblCellMar>
        </w:tblPrEx>
        <w:trPr>
          <w:trHeight w:val="383" w:hRule="atLeast"/>
          <w:jc w:val="center"/>
        </w:trPr>
        <w:tc>
          <w:tcPr>
            <w:tcW w:w="1384" w:type="dxa"/>
            <w:gridSpan w:val="2"/>
            <w:vMerge w:val="restart"/>
            <w:tcBorders>
              <w:top w:val="single" w:color="000000" w:sz="4" w:space="0"/>
              <w:left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pacing w:val="7"/>
                <w:sz w:val="24"/>
                <w:szCs w:val="24"/>
              </w:rPr>
            </w:pPr>
            <w:r>
              <w:rPr>
                <w:rFonts w:hint="eastAsia" w:ascii="宋体" w:hAnsi="宋体" w:eastAsia="方正仿宋_GB2312" w:cs="方正仿宋_GB2312"/>
                <w:spacing w:val="7"/>
                <w:sz w:val="24"/>
                <w:szCs w:val="24"/>
              </w:rPr>
              <w:t>检查</w:t>
            </w:r>
          </w:p>
          <w:p>
            <w:pPr>
              <w:snapToGrid w:val="0"/>
              <w:spacing w:line="340" w:lineRule="exact"/>
              <w:jc w:val="center"/>
              <w:rPr>
                <w:rFonts w:ascii="宋体" w:hAnsi="宋体" w:eastAsia="方正仿宋_GB2312" w:cs="方正仿宋_GB2312"/>
                <w:spacing w:val="7"/>
                <w:sz w:val="24"/>
                <w:szCs w:val="24"/>
              </w:rPr>
            </w:pPr>
            <w:r>
              <w:rPr>
                <w:rFonts w:hint="eastAsia" w:ascii="宋体" w:hAnsi="宋体" w:eastAsia="方正仿宋_GB2312" w:cs="方正仿宋_GB2312"/>
                <w:spacing w:val="7"/>
                <w:sz w:val="24"/>
                <w:szCs w:val="24"/>
              </w:rPr>
              <w:t>主体</w:t>
            </w:r>
          </w:p>
          <w:p>
            <w:pPr>
              <w:snapToGrid w:val="0"/>
              <w:spacing w:line="340" w:lineRule="exact"/>
              <w:jc w:val="center"/>
              <w:rPr>
                <w:rFonts w:ascii="宋体" w:hAnsi="宋体" w:eastAsia="方正仿宋_GB2312" w:cs="方正仿宋_GB2312"/>
                <w:spacing w:val="7"/>
                <w:sz w:val="24"/>
                <w:szCs w:val="24"/>
              </w:rPr>
            </w:pPr>
            <w:r>
              <w:rPr>
                <w:rFonts w:hint="eastAsia" w:ascii="宋体" w:hAnsi="宋体" w:eastAsia="方正仿宋_GB2312" w:cs="方正仿宋_GB2312"/>
                <w:spacing w:val="7"/>
                <w:sz w:val="24"/>
                <w:szCs w:val="24"/>
              </w:rPr>
              <w:t>基本</w:t>
            </w:r>
          </w:p>
          <w:p>
            <w:pPr>
              <w:snapToGrid w:val="0"/>
              <w:spacing w:line="340" w:lineRule="exact"/>
              <w:jc w:val="center"/>
              <w:rPr>
                <w:rFonts w:ascii="宋体" w:hAnsi="宋体" w:eastAsia="方正仿宋_GB2312" w:cs="方正仿宋_GB2312"/>
                <w:spacing w:val="7"/>
                <w:sz w:val="24"/>
                <w:szCs w:val="24"/>
              </w:rPr>
            </w:pPr>
            <w:r>
              <w:rPr>
                <w:rFonts w:hint="eastAsia" w:ascii="宋体" w:hAnsi="宋体" w:eastAsia="方正仿宋_GB2312" w:cs="方正仿宋_GB2312"/>
                <w:spacing w:val="7"/>
                <w:sz w:val="24"/>
                <w:szCs w:val="24"/>
              </w:rPr>
              <w:t>信息</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spacing w:val="8"/>
                <w:sz w:val="24"/>
                <w:szCs w:val="24"/>
              </w:rPr>
              <w:t>检查对象名</w:t>
            </w:r>
            <w:r>
              <w:rPr>
                <w:rFonts w:hint="eastAsia" w:ascii="宋体" w:hAnsi="宋体" w:eastAsia="方正仿宋_GB2312" w:cs="方正仿宋_GB2312"/>
                <w:spacing w:val="7"/>
                <w:sz w:val="24"/>
                <w:szCs w:val="24"/>
              </w:rPr>
              <w:t>称</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spacing w:val="8"/>
                <w:sz w:val="24"/>
                <w:szCs w:val="24"/>
              </w:rPr>
              <w:t>检查对象代</w:t>
            </w:r>
            <w:r>
              <w:rPr>
                <w:rFonts w:hint="eastAsia" w:ascii="宋体" w:hAnsi="宋体" w:eastAsia="方正仿宋_GB2312" w:cs="方正仿宋_GB2312"/>
                <w:spacing w:val="7"/>
                <w:sz w:val="24"/>
                <w:szCs w:val="24"/>
              </w:rPr>
              <w:t>码</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90" w:hRule="atLeast"/>
          <w:jc w:val="center"/>
        </w:trPr>
        <w:tc>
          <w:tcPr>
            <w:tcW w:w="1384" w:type="dxa"/>
            <w:gridSpan w:val="2"/>
            <w:vMerge w:val="continue"/>
            <w:tcBorders>
              <w:left w:val="single" w:color="000000" w:sz="4" w:space="0"/>
              <w:right w:val="single" w:color="000000" w:sz="4" w:space="0"/>
            </w:tcBorders>
            <w:shd w:val="clear" w:color="auto" w:fill="auto"/>
            <w:vAlign w:val="center"/>
          </w:tcPr>
          <w:p>
            <w:pPr>
              <w:widowControl/>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pacing w:val="8"/>
                <w:sz w:val="24"/>
                <w:szCs w:val="24"/>
              </w:rPr>
            </w:pPr>
            <w:r>
              <w:rPr>
                <w:rFonts w:hint="eastAsia" w:ascii="宋体" w:hAnsi="宋体" w:eastAsia="方正仿宋_GB2312" w:cs="方正仿宋_GB2312"/>
                <w:spacing w:val="8"/>
                <w:sz w:val="24"/>
                <w:szCs w:val="24"/>
              </w:rPr>
              <w:t>法定代表人</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spacing w:val="8"/>
                <w:sz w:val="24"/>
                <w:szCs w:val="24"/>
              </w:rPr>
              <w:t>(负责人)</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法定代表人(负责人)电话</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330" w:hRule="atLeast"/>
          <w:jc w:val="center"/>
        </w:trPr>
        <w:tc>
          <w:tcPr>
            <w:tcW w:w="1384" w:type="dxa"/>
            <w:gridSpan w:val="2"/>
            <w:vMerge w:val="continue"/>
            <w:tcBorders>
              <w:left w:val="single" w:color="000000" w:sz="4" w:space="0"/>
              <w:right w:val="single" w:color="000000" w:sz="4" w:space="0"/>
            </w:tcBorders>
            <w:shd w:val="clear" w:color="auto" w:fill="auto"/>
            <w:vAlign w:val="center"/>
          </w:tcPr>
          <w:p>
            <w:pPr>
              <w:widowControl/>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所属行业</w:t>
            </w:r>
          </w:p>
        </w:tc>
        <w:tc>
          <w:tcPr>
            <w:tcW w:w="61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347" w:hRule="atLeast"/>
          <w:jc w:val="center"/>
        </w:trPr>
        <w:tc>
          <w:tcPr>
            <w:tcW w:w="1384" w:type="dxa"/>
            <w:gridSpan w:val="2"/>
            <w:vMerge w:val="continue"/>
            <w:tcBorders>
              <w:left w:val="single" w:color="000000" w:sz="4" w:space="0"/>
              <w:right w:val="single" w:color="000000" w:sz="4" w:space="0"/>
            </w:tcBorders>
            <w:shd w:val="clear" w:color="auto" w:fill="auto"/>
            <w:vAlign w:val="center"/>
          </w:tcPr>
          <w:p>
            <w:pPr>
              <w:widowControl/>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6"/>
                <w:sz w:val="24"/>
                <w:szCs w:val="24"/>
              </w:rPr>
              <w:t>登记机</w:t>
            </w:r>
            <w:r>
              <w:rPr>
                <w:rFonts w:hint="eastAsia" w:ascii="宋体" w:hAnsi="宋体" w:eastAsia="方正仿宋_GB2312" w:cs="方正仿宋_GB2312"/>
                <w:spacing w:val="5"/>
                <w:sz w:val="24"/>
                <w:szCs w:val="24"/>
              </w:rPr>
              <w:t>关</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pacing w:val="38"/>
                <w:sz w:val="24"/>
                <w:szCs w:val="24"/>
              </w:rPr>
            </w:pPr>
            <w:r>
              <w:rPr>
                <w:rFonts w:hint="eastAsia" w:ascii="宋体" w:hAnsi="宋体" w:eastAsia="方正仿宋_GB2312" w:cs="方正仿宋_GB2312"/>
                <w:spacing w:val="7"/>
                <w:sz w:val="24"/>
                <w:szCs w:val="24"/>
              </w:rPr>
              <w:t>联系电</w:t>
            </w:r>
            <w:r>
              <w:rPr>
                <w:rFonts w:hint="eastAsia" w:ascii="宋体" w:hAnsi="宋体" w:eastAsia="方正仿宋_GB2312" w:cs="方正仿宋_GB2312"/>
                <w:spacing w:val="6"/>
                <w:sz w:val="24"/>
                <w:szCs w:val="24"/>
              </w:rPr>
              <w:t>话</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340" w:hRule="atLeast"/>
          <w:jc w:val="center"/>
        </w:trPr>
        <w:tc>
          <w:tcPr>
            <w:tcW w:w="1384" w:type="dxa"/>
            <w:gridSpan w:val="2"/>
            <w:vMerge w:val="continue"/>
            <w:tcBorders>
              <w:left w:val="single" w:color="000000" w:sz="4" w:space="0"/>
              <w:right w:val="single" w:color="000000" w:sz="4" w:space="0"/>
            </w:tcBorders>
            <w:shd w:val="clear" w:color="auto" w:fill="auto"/>
            <w:vAlign w:val="center"/>
          </w:tcPr>
          <w:p>
            <w:pPr>
              <w:widowControl/>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5"/>
                <w:sz w:val="24"/>
                <w:szCs w:val="24"/>
              </w:rPr>
              <w:t>住</w:t>
            </w:r>
            <w:r>
              <w:rPr>
                <w:rFonts w:hint="eastAsia" w:ascii="宋体" w:hAnsi="宋体" w:eastAsia="方正仿宋_GB2312" w:cs="方正仿宋_GB2312"/>
                <w:spacing w:val="4"/>
                <w:sz w:val="24"/>
                <w:szCs w:val="24"/>
              </w:rPr>
              <w:t>所</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pacing w:val="38"/>
                <w:sz w:val="24"/>
                <w:szCs w:val="24"/>
              </w:rPr>
            </w:pP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335" w:hRule="atLeast"/>
          <w:jc w:val="center"/>
        </w:trPr>
        <w:tc>
          <w:tcPr>
            <w:tcW w:w="1384" w:type="dxa"/>
            <w:gridSpan w:val="2"/>
            <w:vMerge w:val="continue"/>
            <w:tcBorders>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10"/>
                <w:sz w:val="24"/>
                <w:szCs w:val="24"/>
              </w:rPr>
              <w:t>联</w:t>
            </w:r>
            <w:r>
              <w:rPr>
                <w:rFonts w:hint="eastAsia" w:ascii="宋体" w:hAnsi="宋体" w:eastAsia="方正仿宋_GB2312" w:cs="方正仿宋_GB2312"/>
                <w:spacing w:val="7"/>
                <w:sz w:val="24"/>
                <w:szCs w:val="24"/>
              </w:rPr>
              <w:t>络员姓名</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sz w:val="24"/>
                <w:szCs w:val="24"/>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spacing w:val="38"/>
                <w:sz w:val="24"/>
                <w:szCs w:val="24"/>
              </w:rPr>
            </w:pPr>
            <w:r>
              <w:rPr>
                <w:rFonts w:hint="eastAsia" w:ascii="宋体" w:hAnsi="宋体" w:eastAsia="方正仿宋_GB2312" w:cs="方正仿宋_GB2312"/>
                <w:spacing w:val="10"/>
                <w:sz w:val="24"/>
                <w:szCs w:val="24"/>
              </w:rPr>
              <w:t>联</w:t>
            </w:r>
            <w:r>
              <w:rPr>
                <w:rFonts w:hint="eastAsia" w:ascii="宋体" w:hAnsi="宋体" w:eastAsia="方正仿宋_GB2312" w:cs="方正仿宋_GB2312"/>
                <w:spacing w:val="7"/>
                <w:sz w:val="24"/>
                <w:szCs w:val="24"/>
              </w:rPr>
              <w:t>络员手机</w:t>
            </w:r>
          </w:p>
        </w:tc>
        <w:tc>
          <w:tcPr>
            <w:tcW w:w="1627" w:type="dxa"/>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470" w:hRule="atLeast"/>
          <w:jc w:val="center"/>
        </w:trPr>
        <w:tc>
          <w:tcPr>
            <w:tcW w:w="1384" w:type="dxa"/>
            <w:gridSpan w:val="2"/>
            <w:tcBorders>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联系情</w:t>
            </w:r>
            <w:r>
              <w:rPr>
                <w:rFonts w:hint="eastAsia" w:ascii="宋体" w:hAnsi="宋体" w:eastAsia="方正仿宋_GB2312" w:cs="方正仿宋_GB2312"/>
                <w:spacing w:val="6"/>
                <w:sz w:val="24"/>
                <w:szCs w:val="24"/>
              </w:rPr>
              <w:t>况</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联系正常</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通过登记的住所(经营场所)无法联系</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电话无法联系</w:t>
            </w:r>
          </w:p>
        </w:tc>
      </w:tr>
      <w:tr>
        <w:tblPrEx>
          <w:tblCellMar>
            <w:top w:w="0" w:type="dxa"/>
            <w:left w:w="108" w:type="dxa"/>
            <w:bottom w:w="0" w:type="dxa"/>
            <w:right w:w="108" w:type="dxa"/>
          </w:tblCellMar>
        </w:tblPrEx>
        <w:trPr>
          <w:trHeight w:val="470" w:hRule="atLeast"/>
          <w:jc w:val="center"/>
        </w:trPr>
        <w:tc>
          <w:tcPr>
            <w:tcW w:w="1384" w:type="dxa"/>
            <w:gridSpan w:val="2"/>
            <w:tcBorders>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配合检查</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配合</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拒绝进入场地</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拒绝提供材料</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拒绝核查记录签字</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住所无法联系无人签字</w:t>
            </w:r>
          </w:p>
        </w:tc>
      </w:tr>
      <w:tr>
        <w:tblPrEx>
          <w:tblCellMar>
            <w:top w:w="0" w:type="dxa"/>
            <w:left w:w="108" w:type="dxa"/>
            <w:bottom w:w="0" w:type="dxa"/>
            <w:right w:w="108" w:type="dxa"/>
          </w:tblCellMar>
        </w:tblPrEx>
        <w:trPr>
          <w:trHeight w:val="470"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现场核查材料（√）</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tcPr>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□营业执照□印章□银行开户许可证和财务报表□经营合同□房租产权证明或租赁协议□法定代表人和自然人身份证件□代理机构执业证□其它：</w:t>
            </w:r>
            <w:r>
              <w:rPr>
                <w:rFonts w:hint="eastAsia" w:ascii="宋体" w:hAnsi="宋体" w:eastAsia="方正仿宋_GB2312" w:cs="方正仿宋_GB2312"/>
                <w:color w:val="000000"/>
                <w:kern w:val="0"/>
                <w:sz w:val="24"/>
                <w:szCs w:val="24"/>
                <w:u w:val="single"/>
                <w:lang w:bidi="ar"/>
              </w:rPr>
              <w:t>　　　　</w:t>
            </w:r>
          </w:p>
        </w:tc>
      </w:tr>
      <w:tr>
        <w:tblPrEx>
          <w:tblCellMar>
            <w:top w:w="0" w:type="dxa"/>
            <w:left w:w="108" w:type="dxa"/>
            <w:bottom w:w="0" w:type="dxa"/>
            <w:right w:w="108" w:type="dxa"/>
          </w:tblCellMar>
        </w:tblPrEx>
        <w:trPr>
          <w:trHeight w:val="470" w:hRule="atLeast"/>
          <w:jc w:val="center"/>
        </w:trPr>
        <w:tc>
          <w:tcPr>
            <w:tcW w:w="96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223" w:line="340" w:lineRule="exact"/>
              <w:ind w:firstLine="480"/>
              <w:jc w:val="center"/>
              <w:rPr>
                <w:rFonts w:ascii="宋体" w:hAnsi="宋体" w:eastAsia="方正仿宋_GB2312" w:cs="方正仿宋_GB2312"/>
                <w:b/>
                <w:bCs/>
                <w:color w:val="000000"/>
                <w:kern w:val="0"/>
                <w:sz w:val="24"/>
                <w:szCs w:val="24"/>
                <w:lang w:bidi="ar"/>
              </w:rPr>
            </w:pPr>
            <w:r>
              <w:rPr>
                <w:rFonts w:hint="eastAsia" w:ascii="宋体" w:hAnsi="宋体" w:eastAsia="方正仿宋_GB2312" w:cs="方正仿宋_GB2312"/>
                <w:b/>
                <w:bCs/>
                <w:color w:val="000000"/>
                <w:kern w:val="0"/>
                <w:sz w:val="24"/>
                <w:szCs w:val="24"/>
                <w:lang w:bidi="ar"/>
              </w:rPr>
              <w:t>检查内容</w:t>
            </w:r>
          </w:p>
        </w:tc>
      </w:tr>
      <w:tr>
        <w:tblPrEx>
          <w:tblCellMar>
            <w:top w:w="0" w:type="dxa"/>
            <w:left w:w="108" w:type="dxa"/>
            <w:bottom w:w="0" w:type="dxa"/>
            <w:right w:w="108" w:type="dxa"/>
          </w:tblCellMar>
        </w:tblPrEx>
        <w:trPr>
          <w:trHeight w:val="67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序号</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检查</w:t>
            </w:r>
          </w:p>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项目</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检查内容</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检查方法及要领</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是否检查</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发现问题</w:t>
            </w:r>
          </w:p>
        </w:tc>
      </w:tr>
      <w:tr>
        <w:tblPrEx>
          <w:tblCellMar>
            <w:top w:w="0" w:type="dxa"/>
            <w:left w:w="108" w:type="dxa"/>
            <w:bottom w:w="0" w:type="dxa"/>
            <w:right w:w="108" w:type="dxa"/>
          </w:tblCellMar>
        </w:tblPrEx>
        <w:trPr>
          <w:trHeight w:val="124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1</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商标代理机构主体资格情况</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登记注册信息与实际信息是否一致</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查看市场主体营业执照，扫描二维码，验证执照是否真实。登录企业信用信息公示系统，核查信息是否一致</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93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2</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sz w:val="24"/>
                <w:szCs w:val="24"/>
              </w:rPr>
            </w:pPr>
            <w:r>
              <w:rPr>
                <w:rFonts w:hint="eastAsia" w:ascii="宋体" w:hAnsi="宋体" w:eastAsia="方正仿宋_GB2312" w:cs="方正仿宋_GB2312"/>
                <w:kern w:val="0"/>
                <w:sz w:val="24"/>
                <w:szCs w:val="24"/>
                <w:lang w:bidi="ar"/>
              </w:rPr>
              <w:t>使用名称与营业执照名称是否一致</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sz w:val="24"/>
                <w:szCs w:val="24"/>
              </w:rPr>
            </w:pPr>
            <w:r>
              <w:rPr>
                <w:rFonts w:hint="eastAsia" w:ascii="宋体" w:hAnsi="宋体" w:eastAsia="方正仿宋_GB2312" w:cs="方正仿宋_GB2312"/>
                <w:kern w:val="0"/>
                <w:sz w:val="24"/>
                <w:szCs w:val="24"/>
                <w:lang w:bidi="ar"/>
              </w:rPr>
              <w:t>检查印章、银行账户、招牌等名称是否与登记注册的名称相同，有无冒用行为</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86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3</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sz w:val="24"/>
                <w:szCs w:val="24"/>
              </w:rPr>
            </w:pPr>
            <w:r>
              <w:rPr>
                <w:rFonts w:hint="eastAsia" w:ascii="宋体" w:hAnsi="宋体" w:eastAsia="方正仿宋_GB2312" w:cs="方正仿宋_GB2312"/>
                <w:kern w:val="0"/>
                <w:sz w:val="24"/>
                <w:szCs w:val="24"/>
                <w:lang w:bidi="ar"/>
              </w:rPr>
              <w:t>是否具有固定的办公场所</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sz w:val="24"/>
                <w:szCs w:val="24"/>
              </w:rPr>
            </w:pPr>
            <w:r>
              <w:rPr>
                <w:rFonts w:hint="eastAsia" w:ascii="宋体" w:hAnsi="宋体" w:eastAsia="方正仿宋_GB2312" w:cs="方正仿宋_GB2312"/>
                <w:kern w:val="0"/>
                <w:sz w:val="24"/>
                <w:szCs w:val="24"/>
                <w:lang w:bidi="ar"/>
              </w:rPr>
              <w:t>检查房屋产权证明或租赁协议</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126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4</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是否将营业执照置于营业场所醒目位置</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检查是否在主要办公场所或经营场所醒目位置悬挂营业执照。无法当场提供又无牌匾等其它证明的，需要核实市场主体的真实性</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84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5</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商标代理机构执业情况</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检查代理过程中是否签订书面委托合同</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抽查商标代理业务的书面委托合同</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9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6</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检查是否存在办理商标事宜过程中，伪造、变造或者使用伪造、变造的法律文件、印章、签名的情形</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现场核查或书面核查企业提供的委托合同、业务受理通知书、收付款票据等</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9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7</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检查是否存在知道或者应当知道委托人申请注册的商标违反《中华人民共和国商标法》相关规定情形的，仍接受其委托的</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现场核查或书面核查企业提供的委托合同，重点检查被驳回的商标申请业务及大批量集中申请的商标注册业务</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119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8</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检查是否存在除对其代理服务申请商标注册外，还申请注册其他商标的情形</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登录中国商标网核查</w:t>
            </w:r>
          </w:p>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http://sbj.cnipa.gov.cn/sbcx/</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92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9</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检查是否存在以诋毁其他商标代理机构等手段招徕商标代理业务或者以其他不正当手段扰乱商标代理市场秩序的情形</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检查代理机构的发布的广告、宣传品、网站网页等，核查是否存在不正常市场推广、不正当手段招揽业务的行为，检查是否存在弄虚作假行为</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1015"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10</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检查</w:t>
            </w:r>
            <w:r>
              <w:rPr>
                <w:rFonts w:hint="eastAsia" w:ascii="宋体" w:hAnsi="宋体" w:eastAsia="方正仿宋_GB2312" w:cs="方正仿宋_GB2312"/>
                <w:spacing w:val="7"/>
                <w:sz w:val="24"/>
                <w:szCs w:val="24"/>
              </w:rPr>
              <w:t>商标代理从业人员是</w:t>
            </w:r>
            <w:r>
              <w:rPr>
                <w:rFonts w:hint="eastAsia" w:ascii="宋体" w:hAnsi="宋体" w:eastAsia="方正仿宋_GB2312" w:cs="方正仿宋_GB2312"/>
                <w:color w:val="000000"/>
                <w:kern w:val="0"/>
                <w:sz w:val="24"/>
                <w:szCs w:val="24"/>
                <w:lang w:bidi="ar"/>
              </w:rPr>
              <w:t>否有以个人名义自行接受委托的行为</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检查指派承办商标代理业务的流程文件，询问是否存在以个人名义自行接受委托的行为</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□是</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_________</w:t>
            </w:r>
          </w:p>
        </w:tc>
      </w:tr>
      <w:tr>
        <w:tblPrEx>
          <w:tblCellMar>
            <w:top w:w="0" w:type="dxa"/>
            <w:left w:w="108" w:type="dxa"/>
            <w:bottom w:w="0" w:type="dxa"/>
            <w:right w:w="108" w:type="dxa"/>
          </w:tblCellMar>
        </w:tblPrEx>
        <w:trPr>
          <w:trHeight w:val="128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11</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核查机构制度建设情况</w:t>
            </w:r>
          </w:p>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建立健全质量管理、利益冲突审查、恶意申请筛查、投诉处理、保密管理、人员管理、财务管理、档案管理等管理制度</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kern w:val="0"/>
                <w:sz w:val="24"/>
                <w:szCs w:val="24"/>
                <w:lang w:bidi="ar"/>
              </w:rPr>
            </w:pP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p>
        </w:tc>
      </w:tr>
      <w:tr>
        <w:tblPrEx>
          <w:tblCellMar>
            <w:top w:w="0" w:type="dxa"/>
            <w:left w:w="108" w:type="dxa"/>
            <w:bottom w:w="0" w:type="dxa"/>
            <w:right w:w="108" w:type="dxa"/>
          </w:tblCellMar>
        </w:tblPrEx>
        <w:trPr>
          <w:trHeight w:val="114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12</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检查是否被列入经营异常名录或严重失信违法名单</w:t>
            </w:r>
          </w:p>
        </w:tc>
        <w:tc>
          <w:tcPr>
            <w:tcW w:w="28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both"/>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登录企业信用信息公示系统核查，对被列入经营异常名录或严重违法名单的代理机构，实地检查整改情况</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□是□否</w:t>
            </w:r>
          </w:p>
        </w:tc>
        <w:tc>
          <w:tcPr>
            <w:tcW w:w="1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left"/>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□否</w:t>
            </w:r>
          </w:p>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□是_________</w:t>
            </w:r>
          </w:p>
        </w:tc>
      </w:tr>
      <w:tr>
        <w:tblPrEx>
          <w:tblCellMar>
            <w:top w:w="0" w:type="dxa"/>
            <w:left w:w="108" w:type="dxa"/>
            <w:bottom w:w="0" w:type="dxa"/>
            <w:right w:w="108" w:type="dxa"/>
          </w:tblCellMar>
        </w:tblPrEx>
        <w:trPr>
          <w:trHeight w:val="1910"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检查结果适用情形选项</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□未发现问题</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□发现问题，采取行政指导措施</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□发现问题，作出责令改正(通知书编号)</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□发现问题，构成案源</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□发现问题，当场处罚(决定书编号)</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□发现问题，移交(移交单位名称)</w:t>
            </w:r>
          </w:p>
        </w:tc>
      </w:tr>
      <w:tr>
        <w:tblPrEx>
          <w:tblCellMar>
            <w:top w:w="0" w:type="dxa"/>
            <w:left w:w="108" w:type="dxa"/>
            <w:bottom w:w="0" w:type="dxa"/>
            <w:right w:w="108" w:type="dxa"/>
          </w:tblCellMar>
        </w:tblPrEx>
        <w:trPr>
          <w:trHeight w:val="615"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其他情况</w:t>
            </w:r>
          </w:p>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说明</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340" w:lineRule="exact"/>
              <w:jc w:val="center"/>
              <w:rPr>
                <w:rFonts w:ascii="宋体" w:hAnsi="宋体" w:eastAsia="方正仿宋_GB2312" w:cs="方正仿宋_GB2312"/>
                <w:color w:val="000000"/>
                <w:sz w:val="24"/>
                <w:szCs w:val="24"/>
              </w:rPr>
            </w:pPr>
          </w:p>
        </w:tc>
      </w:tr>
      <w:tr>
        <w:tblPrEx>
          <w:tblCellMar>
            <w:top w:w="0" w:type="dxa"/>
            <w:left w:w="108" w:type="dxa"/>
            <w:bottom w:w="0" w:type="dxa"/>
            <w:right w:w="108" w:type="dxa"/>
          </w:tblCellMar>
        </w:tblPrEx>
        <w:trPr>
          <w:trHeight w:val="1095"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被检查单位法定代表人（负责人）或其代理人签名</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right"/>
              <w:textAlignment w:val="center"/>
              <w:rPr>
                <w:rFonts w:ascii="宋体" w:hAnsi="宋体" w:eastAsia="方正仿宋_GB2312" w:cs="方正仿宋_GB2312"/>
                <w:color w:val="000000"/>
                <w:kern w:val="0"/>
                <w:sz w:val="24"/>
                <w:szCs w:val="24"/>
                <w:lang w:bidi="ar"/>
              </w:rPr>
            </w:pPr>
          </w:p>
          <w:p>
            <w:pPr>
              <w:widowControl/>
              <w:snapToGrid w:val="0"/>
              <w:spacing w:line="340" w:lineRule="exact"/>
              <w:jc w:val="right"/>
              <w:textAlignment w:val="center"/>
              <w:rPr>
                <w:rFonts w:ascii="宋体" w:hAnsi="宋体" w:eastAsia="方正仿宋_GB2312" w:cs="方正仿宋_GB2312"/>
                <w:color w:val="000000"/>
                <w:kern w:val="0"/>
                <w:sz w:val="24"/>
                <w:szCs w:val="24"/>
                <w:lang w:bidi="ar"/>
              </w:rPr>
            </w:pPr>
          </w:p>
          <w:p>
            <w:pPr>
              <w:widowControl/>
              <w:snapToGrid w:val="0"/>
              <w:spacing w:line="340" w:lineRule="exact"/>
              <w:jc w:val="right"/>
              <w:textAlignment w:val="center"/>
              <w:rPr>
                <w:rFonts w:ascii="宋体" w:hAnsi="宋体" w:eastAsia="方正仿宋_GB2312" w:cs="方正仿宋_GB2312"/>
                <w:color w:val="000000"/>
                <w:kern w:val="0"/>
                <w:sz w:val="24"/>
                <w:szCs w:val="24"/>
                <w:lang w:bidi="ar"/>
              </w:rPr>
            </w:pPr>
          </w:p>
          <w:p>
            <w:pPr>
              <w:widowControl/>
              <w:snapToGrid w:val="0"/>
              <w:spacing w:line="340" w:lineRule="exact"/>
              <w:jc w:val="righ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年　　　　月　　　日</w:t>
            </w:r>
          </w:p>
        </w:tc>
      </w:tr>
      <w:tr>
        <w:tblPrEx>
          <w:tblCellMar>
            <w:top w:w="0" w:type="dxa"/>
            <w:left w:w="108" w:type="dxa"/>
            <w:bottom w:w="0" w:type="dxa"/>
            <w:right w:w="108" w:type="dxa"/>
          </w:tblCellMar>
        </w:tblPrEx>
        <w:trPr>
          <w:trHeight w:val="1035" w:hRule="atLeast"/>
          <w:jc w:val="center"/>
        </w:trPr>
        <w:tc>
          <w:tcPr>
            <w:tcW w:w="13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center"/>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检查人员签名</w:t>
            </w:r>
          </w:p>
        </w:tc>
        <w:tc>
          <w:tcPr>
            <w:tcW w:w="8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napToGrid w:val="0"/>
              <w:spacing w:line="340" w:lineRule="exact"/>
              <w:jc w:val="right"/>
              <w:textAlignment w:val="center"/>
              <w:rPr>
                <w:rFonts w:ascii="宋体" w:hAnsi="宋体" w:eastAsia="方正仿宋_GB2312" w:cs="方正仿宋_GB2312"/>
                <w:color w:val="000000"/>
                <w:kern w:val="0"/>
                <w:sz w:val="24"/>
                <w:szCs w:val="24"/>
                <w:lang w:bidi="ar"/>
              </w:rPr>
            </w:pPr>
          </w:p>
          <w:p>
            <w:pPr>
              <w:widowControl/>
              <w:snapToGrid w:val="0"/>
              <w:spacing w:line="340" w:lineRule="exact"/>
              <w:jc w:val="right"/>
              <w:textAlignment w:val="center"/>
              <w:rPr>
                <w:rFonts w:ascii="宋体" w:hAnsi="宋体" w:eastAsia="方正仿宋_GB2312" w:cs="方正仿宋_GB2312"/>
                <w:color w:val="000000"/>
                <w:kern w:val="0"/>
                <w:sz w:val="24"/>
                <w:szCs w:val="24"/>
                <w:lang w:bidi="ar"/>
              </w:rPr>
            </w:pPr>
          </w:p>
          <w:p>
            <w:pPr>
              <w:widowControl/>
              <w:snapToGrid w:val="0"/>
              <w:spacing w:line="340" w:lineRule="exact"/>
              <w:jc w:val="righ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年　　　　月　　　日</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方正楷体_GBK">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466F1DF1"/>
    <w:rsid w:val="00C36E4C"/>
    <w:rsid w:val="466F1D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方正仿宋_GBK" w:cs="Times New Roman"/>
      <w:kern w:val="2"/>
      <w:sz w:val="32"/>
      <w:szCs w:val="22"/>
      <w:lang w:val="en-US" w:eastAsia="zh-CN" w:bidi="ar-SA"/>
    </w:rPr>
  </w:style>
  <w:style w:type="paragraph" w:styleId="2">
    <w:name w:val="heading 2"/>
    <w:basedOn w:val="1"/>
    <w:next w:val="1"/>
    <w:unhideWhenUsed/>
    <w:qFormat/>
    <w:uiPriority w:val="0"/>
    <w:pPr>
      <w:keepNext/>
      <w:keepLines/>
      <w:autoSpaceDE w:val="0"/>
      <w:autoSpaceDN w:val="0"/>
      <w:snapToGrid w:val="0"/>
      <w:spacing w:line="360" w:lineRule="auto"/>
      <w:ind w:firstLine="624"/>
      <w:jc w:val="right"/>
      <w:outlineLvl w:val="1"/>
    </w:pPr>
    <w:rPr>
      <w:rFonts w:ascii="Calibri Light" w:hAnsi="Calibri Light" w:eastAsia="黑体"/>
      <w:bCs/>
      <w:snapToGrid w:val="0"/>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widowControl/>
      <w:spacing w:line="540" w:lineRule="exact"/>
      <w:ind w:firstLine="640" w:firstLineChars="200"/>
    </w:pPr>
    <w:rPr>
      <w:rFonts w:ascii="方正楷体_GBK" w:hAnsi="宋体" w:eastAsia="方正楷体_GBK" w:cs="仿宋_GB2312"/>
      <w:bCs/>
      <w:color w:val="333333"/>
      <w:szCs w:val="32"/>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2024-06-05T07:13:00Z</dcterms:created>
  <dc:creator>ZXJ</dc:creator>
  <cp:lastModifiedBy>ZXJ</cp:lastModifiedBy>
  <dcterms:modified xsi:type="dcterms:W3CDTF">2024-06-05T07:13:28Z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7E1360833FAB4F438E1C4A6C31906976_11</vt:lpwstr>
  </property>
</Properties>
</file>