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方正黑体_GBK" w:hAnsi="方正黑体_GBK" w:eastAsia="方正黑体_GBK" w:cs="方正黑体_GBK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附件</w:t>
      </w:r>
    </w:p>
    <w:p>
      <w:pPr>
        <w:pStyle w:val="2"/>
        <w:spacing w:before="0" w:after="292" w:afterLines="50" w:line="600" w:lineRule="exact"/>
        <w:ind w:right="0" w:rightChars="0" w:firstLine="0"/>
        <w:jc w:val="center"/>
      </w:pPr>
      <w:bookmarkStart w:id="0" w:name="_GoBack"/>
      <w:r>
        <w:rPr>
          <w:rFonts w:hint="eastAsia" w:ascii="方正小标宋_GBK" w:hAnsi="方正小标宋_GBK" w:eastAsia="方正小标宋_GBK" w:cs="方正小标宋_GBK"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江苏省2024年度第二批企业知识产权</w:t>
      </w:r>
      <w:r>
        <w:rPr>
          <w:rFonts w:hint="eastAsia" w:ascii="方正小标宋_GBK" w:hAnsi="方正小标宋_GBK" w:eastAsia="方正小标宋_GBK" w:cs="方正小标宋_GBK"/>
          <w:i w:val="0"/>
          <w:color w:val="000000"/>
          <w:kern w:val="0"/>
          <w:sz w:val="44"/>
          <w:szCs w:val="44"/>
          <w:u w:val="none"/>
          <w:lang w:val="en-US" w:eastAsia="zh-CN" w:bidi="ar"/>
        </w:rPr>
        <w:br w:type="textWrapping"/>
      </w:r>
      <w:r>
        <w:rPr>
          <w:rFonts w:hint="eastAsia" w:ascii="方正小标宋_GBK" w:hAnsi="方正小标宋_GBK" w:eastAsia="方正小标宋_GBK" w:cs="方正小标宋_GBK"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管理贯标备案单位名单</w:t>
      </w:r>
    </w:p>
    <w:bookmarkEnd w:id="0"/>
    <w:tbl>
      <w:tblPr>
        <w:tblStyle w:val="6"/>
        <w:tblW w:w="866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722"/>
        <w:gridCol w:w="1213"/>
        <w:gridCol w:w="601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tblHeader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ascii="宋体" w:hAnsi="宋体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总序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分序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设区市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江苏高速公路工程养护技术有限公司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江苏中复润城生态环境有限公司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江苏赛博空间科学技术有限公司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南京翔东龙飞机工业有限责任公司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南京华瑞医疗设备制造有限公司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南京雅巴熊食品科技有限公司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南京福贝尔五金制品有限公司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南京优星汇电子商务有限公司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南京安恒智能物联技术有限公司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大成电气科技（南京）有限公司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南京轶讯清源科技有限公司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江苏国科新瑞智能科技研究院有限公司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鲸服科技有限公司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南京艾伦电力设备工程有限公司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江苏优瀛科技有限公司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南京典萃环保科技有限公司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南京泽链科技有限公司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南京华伟医疗设备有限公司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南京品翔智能设备有限公司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南京启数智能系统有限公司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江苏恩诺尔生物医学研究院有限公司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长江三峡集团江苏能源投资有限公司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江苏金寓信息科技有限公司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南京祥晟涂料有限公司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南京牛尔泰新能源科技有限公司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南京林迪医疗科技有限公司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南京特麦奥包装材料有限责任公司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南京极谷人工智能有限公司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南京尚勤新材料科技有限公司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南京炫场互动智能科技有限公司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江苏亚寰软件股份有限公司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南京航润智能装备有限公司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江苏宏信地理信息技术有限公司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南京杰瑞精密自动化有限公司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南京联云智能系统有限公司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江苏林源储能有限公司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南京吉尔海事工程有限公司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南京佳华科技股份有限公司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江苏清智云能综合能源服务有限公司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南京贝扎特生物科技有限公司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江苏新源能环科技有限公司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南京六合煤矿机械有限责任公司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南京博嬴生物科技有限公司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喜洋阳（南京）科技发展有限公司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南京瑞斯牧生物科技有限公司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南京虎牙信息科技有限公司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江苏大量环保科技有限公司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南京中宏物流设备科技有限公司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南京淳畅电子科技有限公司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南京创贝思特智能科技有限公司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南京允正工业设备有限公司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南京长空科技有限公司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南京科瑞电力科技有限公司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南京飞乐数码科技有限公司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南京可码软件科技有限公司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南京天富实业有限公司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南京捷因诊断技术有限公司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南京创信盛合光电科技有限公司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江苏金蚯蚓环境科技有限公司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南京新秀智能交通系统有限公司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南京南自华盾数字技术有限公司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南京凯创协同纳米技术有限公司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南京艾尔娜智能科技有限公司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南京丰讯骏景信息科技有限公司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南京吉野喵宠物用品科技有限公司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南京首塑特种工程塑料制品有限公司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南京东控智能交通研究院有限公司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南京卓尚智能科技有限公司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南京金翠宁商贸有限公司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千奥星科南京生物科技有限公司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南京湃睿半导体有限公司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南京雨神消防工程设备有限公司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中冷云南京冷链科技有限公司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江苏维伍喔飞信息科技有限公司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南京大恩美生物技术有限公司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江苏神桥医疗科技集团有限公司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南京协胜智能科技有限公司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江苏科能电力工程咨询有限公司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江苏程泽环保科技有限公司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南京泰司空间信息科技有限公司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江苏慧岸信息科技有限公司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南京福洲康科技有限公司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南京瑞玥科技有限公司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南京集思慧远生物科技有限公司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江苏都灵物流设备有限公司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南京众智防治服务有限公司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江苏奥尼斯环保科技有限公司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南京一诺医药科技有限公司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南京丰东热处理工程有限公司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南京经浩电力科技有限公司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南京中科齐信科技有限公司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中石化碳产业科技股份有限公司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南京汉呈吉信息科技有限公司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悦之恒（江苏）电子有限公司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南京汉科明德医疗科技有限公司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南京银河之恋科技有限公司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江苏格瑞宝电子有限公司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江苏东白工业互联网有限公司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江苏韬略智能科技有限公司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南京景泓智能制造技术研究院有限公司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南京睿芯峰电子科技有限公司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南京中图数码科技有限公司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智雅（南京）科技发展有限公司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桔帧科技（江苏）有限公司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南京旭隆机电科技有限公司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南京虎踞龙盘智慧科技有限公司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江苏戎金燚电子科技有限公司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江苏凯美普瑞工程技术有限公司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南京恒新天朗电子科技有限公司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纵深视觉科技（南京）有限责任公司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南京龙垣信息科技有限公司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南京恒威防护设备有限公司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南京芯瑞电力技术有限公司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江苏沙盒科技有限公司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南京优蓝环保科技有限公司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南京杰思微电子技术有限公司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南京天运塑业有限公司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南京华硕医疗科技有限公司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南京维伍网络科技有限公司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江苏弦外音智造科技有限公司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南京溧建机械设备安装有限公司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南京海创表面处理技术有限公司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南京菡束环保设备有限公司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无锡金峰园弹簧制造有限公司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无锡远迈信息技术有限公司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无锡灵幂家具制造有限公司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无锡弘宜智能科技股份有限公司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无锡万和医疗科技有限公司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无锡永凯达齿轮有限公司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无锡市龙能科技有限公司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无锡靖芯科技有限公司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无锡市隆盛轨道科技有限公司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无锡中正锅炉有限公司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无锡葆寿堂药业有限公司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无锡四海电子科技有限公司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三钧线缆（无锡）有限公司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江苏鼋博群智能技术有限公司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无锡市高宇晟新材料科技有限公司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江阴市金风达医用卫材有限公司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无锡坦程物联网股份有限公司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无锡市博精电子有限公司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无锡市精密钢管有限公司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江阴旺达电子有限公司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江苏元夫半导体科技有限公司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无锡领声科技有限公司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江苏瑞亚搅拌科技有限公司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江阴市千里马电工材料有限公司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无锡拈花湾文化旅游发展有限公司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江苏中色复合材料有限公司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江苏京硕新能源车辆有限公司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无锡奥润激光技术有限公司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无锡大金高精度冷拔钢管有限公司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宜兴市鑫煜科技有限公司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宜兴市恒祥耐火材料有限公司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无锡华生精密材料股份有限公司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江苏三木化工股份有限公司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江苏澄星磷化工股份有限公司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江阴瑞明手套有限公司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宏图光电线缆（无锡）有限公司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江苏前锦炉业设备有限公司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江苏元亨乐影科技发展有限公司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无锡锡钻地质装备有限公司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江苏双良新能源装备有限公司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江苏中疆智能科技有限公司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徐州宝迪电气有限公司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徐州秋爽木业有限公司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江苏旭泰农牧科技有限公司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徐州优博电子科技有限公司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徐州市德创建设工程有限公司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江苏晟大光电科技有限公司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徐州筑梦网络科技有限公司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徐州淮海建设工程试验研究所有限公司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徐州市鹏宇密封件有限公司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徐州盛捷环境科技有限公司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江苏德佑新材料有限公司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徐州方胜网络科技有限公司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江苏惠邦信息科技有限公司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睢宁丰原电子科技有限公司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徐州中登饲料有限公司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徐州智兴电子科技有限公司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徐州翔宇印务有限公司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江苏长实工程质量检测有限公司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江苏康之源生物科技有限公司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徐州万丰纺织股份有限公司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徐州皓轩物流有限公司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江苏心之饮生物科技有限公司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芯跃动（徐州）科技有限公司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侎医特智能科技（徐州）有限公司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徐州云创显示科技有限公司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江苏创安机电设备工程有限公司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江苏召邦建设科技有限公司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徐州揽月信息科技有限公司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徐州国高新材料包装有限公司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元数字智能科技（江苏）有限公司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新沂百博瑞机械有限公司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徐州天辅胶粘带制造有限公司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徐州市福日威科技有限公司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徐州神舟文化传播发展有限公司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江苏宏华电子科技有限公司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江苏迈雷特智控技术有限公司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常州苏橡橡塑制品有限公司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常州卓骏汽车系统有限公司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荷贝克电源系统（溧阳）有限公司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常州金纬国胜管道设备有限公司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圣地亚科技（江苏）有限公司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常州新区盛晖针纺织品有限公司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中科深蓝汇泽新能源（常州）有限责任公司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常州市武进辰光电器制造有限公司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常州绿能新能源检测有限公司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常州涵洋高分子材料科技有限公司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常州晨鹏电气有限公司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柯泰光芯（常州）测试技术有限公司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常州卓尚网络科技有限公司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江苏良友环保科技有限公司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常州捷宏锻造有限公司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常州正邦数码科技有限公司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溧阳市双盛机械制造有限公司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江苏腾博新能源材料科技有限公司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常州市银佳包装科技有限公司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常州长江医疗设备有限公司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江苏誉德行言智能科技有限公司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溧阳市天目湖保健品有限公司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常州瑞鼎新材料科技有限公司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江苏瑞复达高温新材料股份有限公司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江苏优力克自动化设备有限公司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常州铸远智造科技有限公司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开迈斯新能源科技有限公司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溧阳余库能源科技有限公司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江苏华力易电科技有限公司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鸿准精密模具（昆山）有限公司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苏州云屋工程科技有限公司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苏州欧凯管道集成有限公司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江苏华超纺织实业有限公司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苏州市宝思达化纤有限公司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元甲信息技术服务（苏州）有限公司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金马永益（苏州）洗涤有限公司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苏州阅微基因技术有限公司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瑞纳智绝缘材料（苏州）有限公司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苏州跃盟信息科技有限公司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苏州环玺电子材料有限公司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苏州芭芭巴巴网络科技有限公司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苏州智允机电系统集成科技有限公司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苏州腾宇环境技术有限公司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苏州波特尼电气系统有限公司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江苏国立医疗器械有限公司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苏州足迹智能制造有限公司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云耀深维（江苏）科技有限公司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苏州小工匠机器人有限公司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苏州兰姆达电气有限公司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佳固士新材料有限公司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苏州星资生物科技有限公司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太仓市杰优视商贸有限公司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苏州讯达通软件科技有限公司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昆山森驰机械设备有限公司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苏州立康生物科技有限公司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苏州伊佳爱克斯家政服务有限公司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苏州奥腾电子科技有限公司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苏州骐顺工程测绘有限公司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苏州艾沃意特汽车设备有限公司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固德电材系统（苏州）股份有限公司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苏州安家物联科技有限公司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江苏地母科技集团有限公司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苏州天哲云智物联网科技有限公司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张家港谱析传感科技有限公司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苏州满博瑞膜科技有限公司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苏州舒博特智能科技有限公司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苏州璟研电子科技有限公司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苏州隐冠半导体技术有限公司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太仓科益精密模塑股份有限公司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江苏关怀医疗科技有限公司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张家港市中科管业有限公司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锦祥纺织科技（苏州）有限公司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苏州同铁轨道科技有限公司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苏州新星锋电子科技有限公司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苏州艾为集成电路技术有限公司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江苏摩立格技术有限公司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苏州溯驭技术有限公司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苏州海顺包装材料有限公司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苏州安新环保工程有限公司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苏州南智传感科技有限公司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太仓创翔纺织科技有限公司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海邦（江苏）国际物流有限公司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苏州梅克兰循环科技股份有限公司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普元电力发展有限公司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苏州美信互联信息技术有限公司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江苏兆煌新能源科技有限公司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苏州绿正生物科技有限公司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苏州千色彩妆培训有限公司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联峰钢铁（张家港）有限公司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苏州松元农业科技有限公司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昆山捷翔工业设备有限公司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江苏邦融微电子有限公司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苏州铸正机器人有限公司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苏州上久楷丝绸科技文化有限公司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苏州澳溯数字科技有限公司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苏州云景信息集成系统有限公司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祎智量芯（江苏）电子科技有限公司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苏州基旭恩自动化科技有限公司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苏州博且尔贝电子科技有限公司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苏州国迈知识产权有限公司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苏州兴齐钢结构工程有限公司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苏州同泰新能源科技股份有限公司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苏州君合机器人有限公司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昆山国力源通新能源科技有限公司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苏州金琳芯半导体科技有限公司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苏州法密利电子科技有限公司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昆山巴洛德机器人有限公司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江苏联峰能源装备有限公司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苏州海晨塑胶有限公司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苏州创酷天下网络科技有限公司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苏州中毅精密科技有限公司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苏州黑盒子智能科技有限公司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富翔精密工业（昆山）有限公司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昆山奥玛泰机电设备有限公司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苏州辰鹏门窗科技有限公司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昆山铭世特智能科技有限公司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英铭汽车零部件（江苏）有限公司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苏州浦德森精密制造有限公司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江苏苏州市老相记食品有限公司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苏州新领域物流有限公司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昆山品志金属材料有限公司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康瑞领舒（苏州）智能医疗科技有限公司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苏州卓壹医疗器械有限公司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太仓优盛电子有限公司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苏州艾立辰医疗科技有限公司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苏州城投环境科技发展有限公司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苏州科易特自动化科技有限公司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湃晟芯（苏州）科技有限公司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苏州新业电子股份有限公司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昆山顺灵达智能科技有限公司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苏州才炬智能科技有限公司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苏州吉上多富机电科技有限公司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苏州法威紧固技术有限公司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苏州百传承新文化科技有限公司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苏州斯派克思精密机械有限公司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昆山鑫诚五金科技有限公司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苏州凯伦高分子新材料科技有限公司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菲格智能科技有限公司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苏州灵天微半导体科技有限公司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苏州苏大卫生与环境技术研究所有限公司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贝茂智能系统（苏州）有限公司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江苏众钠能源科技有限公司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南通市隆润化工有限公司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顺安环保科技（南通）有限公司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江苏南星家纺有限公司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南通西科瑞智能科技有限公司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南通扬宇电子有限公司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江苏悦铮精密制造有限公司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江苏祥谷建设有限公司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南通润泉饲料科技有限公司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南通濠诚文化传媒有限公司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江苏维沛通信科技发展有限公司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如皋市江南金属构件有限公司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康瑞新材料科技（南通）有限公司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南通美怡彩新材料科技有限公司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如东宏信机械制造有限公司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江苏伟奋科技发展有限公司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南通捷阳节能建材有限公司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南通金泽油脂有限公司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禄凯金属新材料（南通）有限公司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南通天洋光伏材料科技有限公司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南通云尚找家纺电子商务有限公司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江苏鸿融智能科技有限公司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南通欧贝达电子科技有限公司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南通市光硅科技有限公司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南通兆燕金属制品有限公司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南通市乐多电器有限公司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江苏金缔纺织生物科技有限公司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南通海蓝德机械有限公司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南通德旺电子有限公司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江苏巨正机械有限公司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松川智能装备制造（江苏）有限公司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如皋市联创捏合机械有限公司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南通唔之喵网络科技有限公司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江苏鑫氟特能源装备有限公司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南通雅迪义齿有限公司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江苏腾锐电子有限公司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天程（南通）智能装备制造有限公司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允成机电科技（江苏）有限公司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江苏普清净化科技有限公司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亚太行信息技术(如皋)有限公司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江苏晟睿家居科技有限公司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江苏康钛科技有限公司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南通华敏运动用品有限公司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菲尔德精工科技（南通）有限公司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南通宝佳精密机械有限公司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南通锦华分离工程科技有限公司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江苏银家不锈钢管业有限公司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南通美吉塑料制品有限公司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南通驰丰智能科技有限公司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江苏圣泰节能科技有限公司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南通左易广告有限公司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南通东杰食品科技有限公司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江苏广承药业有限公司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江苏大圆电子科技有限公司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江苏金太阳家用纺织品有限公司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江苏麦科微科技有限公司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南通融盛智能科技有限公司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如皋市新光捏合机有限公司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南通贝瑞斯曼信息科技有限公司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南通超图智信息科技有限公司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南通豪派金属制品有限公司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恩督重工（南通）有限公司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江苏儒云众擎信息技术有限公司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纽希菲（南通）科技有限公司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南通皋成智能科技有限公司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南通中联工业发展有限公司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南通立尔机械制造有限公司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南通金信达建筑装饰工程有限公司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硕睿（南通）信息技术有限公司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江苏创恒机械科技有限公司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南通永盛劳护用品有限公司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七彩（江苏）环保科技有限公司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江苏希尔芯半导体设备有限公司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南通松伟压铸有限公司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南通卉凡家居日用品有限公司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江苏叁原科技有限公司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江苏安弘电气有限公司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如东梦旭家纺有限公司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氨酯汀兰（南通）农业科技有限公司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南通百诺模具有限公司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南通尔康生物有机肥有限公司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南通鑫忠奥纺织有限公司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南通港石机械有限公司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江苏力腾机械有限公司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南通迈尔拓新材料有限公司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江苏达瑞智能技术有限公司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南通大江化学有限公司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江苏汇通燃气技术设备有限公司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南通南飞精密钣金有限公司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南通鸿业纺织有限公司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南通神马新材料科技有限公司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安越网络科技（南通）有限公司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南通精远电子科技有限公司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南通中集元能集成科技有限公司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南通金芸流体设备有限公司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南通金余纺塑有限公司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江苏克瑞迪机车有限公司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南通锦弘昌电子科技有限公司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江苏坤云信息科技有限公司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南通铭海工业科技有限公司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江苏伊士乐液压科技有限公司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江苏皋睿智能装备科技有限公司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南通市顺隆康复器材有限公司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南通升励科技有限公司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南通超众智能科技发展有限公司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南通百盈劳保用品有限公司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江苏安心食品安全科技有限公司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江苏金旺新材料科技有限公司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南通聚新信息科技有限公司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南通正海磁材有限公司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江苏威阳热能有限公司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康帝雅（江苏）新材料科技有限公司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南通融合创新能源有限公司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南通骏捷智能科技有限公司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江苏富士特电气技术有限公司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南通永盛化工有限公司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南通春益机械有限公司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智恒中研精密科技（江苏）有限公司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南通展宇节能环保技术有限公司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灌南东铭绿色建筑科技有限公司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江苏鼎尚精密电子有限公司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江苏闽信新材料科技有限公司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连云港仓潮智绘科技有限公司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连云港美顺医疗用品有限公司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江苏恒海医药科学研究院有限公司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连云港云桥信息技术有限公司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江苏丽泽生物科技有限公司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连云港达昇新材料科技有限公司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江苏联浦建材科技有限公司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连云港成达建筑工程有限公司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江苏丽之缘生物科技有限公司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连云港新爱食品科技有限公司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连云港一航精工科技有限公司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赛博传思（江苏）供应链管理有限公司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江苏权客信息科技有限公司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连云港市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光大水务（连云港）有限公司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淮安市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江苏福广机械制造有限公司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淮安市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江苏永航机械有限公司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淮安市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江苏信铬钢耐磨复合材料有限公司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淮安市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公元管道（江苏）有限公司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淮安市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百年门地(金湖）家居科技有限公司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淮安市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江苏天好富兴数据技术有限公司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淮安市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江苏美科生物科技有限公司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淮安市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江苏万邦橡塑科技有限公司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淮安市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金湖蓝禾机械制造有限公司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淮安市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江苏先进新材料有限公司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淮安市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淮安龙渊农业科技有限公司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淮安市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江苏华磊建材科技有限公司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江苏优之食品有限公司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东台市锋火轮磨料磨具有限公司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江苏环雅丽书智能科技有限公司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盐城丝路信息科技服务有限公司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江苏宏元达光伏新材料有限公司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翔宜电子器材（东台）有限公司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盐城永丹电器有限公司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盐城志驰机械有限公司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江苏盈达保温材料有限公司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江苏群力技术有限公司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盐城市鼎佳机械有限公司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盐城苏信电热设备有限公司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江苏欧瑞达新材料科技有限公司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江苏中远塑业有限公司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盐城建佳科技有限公司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上海卓高电气东台有限公司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江苏珍鹿纺织有限公司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盐城旭东机械有限公司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江苏磐力环保科技有限公司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盐城天源电力设备有限公司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盐城锐晔液压管件有限公司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江苏中樾建筑装饰有限公司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江苏盐氟防腐设备有限公司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盐城市科安达机械制造有限公司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江苏申正建设工程有限公司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盐城市通港科技发展有限公司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江苏拓展新材料科技有限公司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江苏铂科智能科技有限公司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江苏骏达新能源有限公司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江苏涛生药业有限公司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盐城漫澜信息科技服务有限公司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盐城市鸿宇农业科技有限公司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江苏腾胜管道设备有限公司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江苏普塞利自动化设备有限公司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江苏成华能源化工设备有限公司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扬州豪威机电制造有限公司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江苏工大环保有限公司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江苏新城耀久输送科技有限公司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江苏扬城一味餐饮管理有限公司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扬州红耀锅炉有限公司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江苏华创线缆有限公司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江苏亿安电气科技有限公司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扬州零顿轴承科技有限公司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江苏邦润网络科技有限公司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元创医学技术（江苏）有限公司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江苏金麦穗生态农业科技有限公司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江苏虎之王进出口有限公司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扬州创联测控设备有限公司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扬州凯勒机械有限公司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扬州润益电子科技有限公司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江苏升源锻造有限公司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苏测导航技术扬州有限公司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扬州恒基达鑫国际化工仓储有限公司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扬州鑫禾源机械有限公司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江苏远泰电器有限公司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扬州瘦西湖旅游发展集团有限公司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奇辉生物科技（扬州）有限公司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扬州市赛思检测设备有限公司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江苏扬天电热设备有限公司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扬州宏联汽车零部件有限公司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扬州双沃数控机床有限公司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江苏润川电气技术有限公司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扬州汇丰仪表有限公司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江苏诚创智能装备有限公司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扬州罗素生物技术有限公司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扬州华鑫金属制品有限公司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扬州中集智能装备有限公司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扬州润达油田化学剂有限公司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扬州佳创乳胶制品有限公司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扬州金之坤门窗有限公司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扬州雅伦玩具有限公司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江苏普润斯服饰有限公司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江苏长荣化工设备有限公司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扬州市银源汽车配件有限公司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扬州优境环境工程有限公司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扬州天铁安全设备有限公司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伯格曼（江苏）医疗科技有限公司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扬州弗来格电力工程科技有限公司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扬州越斯佳机械工程有限公司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扬州星普力电气有限公司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扬州正大机械制造有限公司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江苏瑞沃建设集团有限公司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江苏众金线缆科技有限公司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扬州市开元电气有限责任公司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扬州市班德志医疗器械有限公司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海博瑞电子（江苏）有限公司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江苏扬力液压装备有限公司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扬州旭林科技有限公司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扬州灿耀工业技术有限公司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赛诺威盛医疗科技（扬州）有限公司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江苏威斯特环保冶金工程有限公司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扬州恒朗化纤精密设备有限公司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江苏沪武建设集团有限公司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力得包装科技（扬州）有限公司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扬州市利展冷锻制品有限公司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江苏海栋化纤有限公司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虹石江苏新材料科技有限公司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扬州园林有限责任公司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扬州万丰机械制造有限公司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硕包科技（扬州）有限公司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扬州欧歌智能科技有限公司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扬州博恒新能源材料科技有限公司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镇江市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江苏华彤电气股份有限公司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镇江市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镇江同润智能科技有限公司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镇江市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江苏金利电气有限公司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镇江市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江苏泛在智能电气有限公司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镇江市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江苏大浪电气有限公司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镇江市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华世浩霖（丹阳）医疗科技有限公司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镇江市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镇江市瑞政电力工程有限公司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镇江市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江苏天晏电气科技有限公司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镇江市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江苏德运鑫医疗科技有限公司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镇江市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爱宠族（江苏）科技有限公司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镇江市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江苏邦泰炉业有限公司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镇江市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江苏万邦智能科技有限公司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镇江市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江苏道思麦生物科技有限公司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镇江市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丹阳市文源汽车附件有限公司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镇江市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镇江市旭能电力设备有限公司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镇江市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江苏福瑞四站空港设备有限公司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镇江市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江苏长凯机械设备有限公司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镇江市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镇江市思泰智能装备技术有限公司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镇江市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镇江绿材谷新材料科技有限公司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镇江市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江苏明力思半导体有限公司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镇江市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镇江市金鼎变速箱有限公司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镇江市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丹阳慧创医疗设备有限公司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镇江市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江苏敬一医疗科技有限公司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镇江市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江苏希欧科技有限公司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镇江市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江苏必拓电气有限公司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镇江市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江苏铭固机电有限公司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镇江市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江苏志友车辆部件科技有限公司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镇江市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江苏鸿泰钢铁有限公司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镇江市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江苏视睿迪光电有限公司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镇江市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江苏三鑫铝业有限公司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镇江市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江苏西沙科技有限公司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江苏龙天顺金属有限公司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泰兴市学中猪鬃制刷有限公司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泰兴市红鑫郦液压油缸有限公司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江苏兴南复盘物流设备有限公司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欧米伽智能家居（江苏）有限公司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泰州市国银合金材料厂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姜堰经济开发区科创中心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江苏科博力新材料科技有限公司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泰州市长宏钛金科技有限公司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泰州泰誉电子科技有限公司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江苏福鑫新材料有限公司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江苏畅安井盖有限公司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泰兴市林森机械制造有限公司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江苏新恒源激光科技有限公司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江苏中天换热设备制造有限公司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泰州市安城装卸机械有限公司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安密久密封科技（江苏）有限公司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泰州市良友包装有限公司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泰兴市双洋换热设备有限公司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泰兴市苏中制药机械有限公司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泰州贵鸣建筑材料有限公司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江苏天海纳米材料科技有限公司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江苏景科电子科技有限公司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泰兴市一达节能科技有限公司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江苏集萃聚合新材料有限公司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泰兴市腾达电子科技有限公司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江苏华利精密齿轮制造有限公司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江苏苏之星减速机有限公司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江苏广立吊索具有限公司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泰兴市东宁机电有限公司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江苏普熙斯实业有限公司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江苏顺通管业有限公司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泰兴市振涛压缩机制造有限公司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江苏凯逸辰新材料科技有限公司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江苏泛华传动机械有限公司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泰州市正安玻璃纤维有限公司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泰州市荣贵机械制造有限公司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泰州领航机械有限公司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江苏京天下电气科技有限公司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泰州同创展示道具有限公司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江苏世创制辊科技有限公司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泰州市高士建筑材料科技有限公司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泰州市冠泰精密铸造厂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泰兴市维凯纳乐器有限公司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江苏昊锟汽车零部件有限公司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江苏泰州军民融合产业研究院有限公司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泰州市姜堰伟达机械有限公司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江苏精诚机械装备有限公司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泰兴市诚驹汽车零部件制造有限公司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江苏胜航电子科技有限公司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江苏嘉实石化设备有限公司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泰兴市亿科电子科技有限公司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江苏海川电气制造股份有限公司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江苏望轩金属制品有限公司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泰兴市宝泰减速机制造有限公司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宿迁市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江苏华梁制造集团有限公司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宿迁市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江苏萱菲新材料有限公司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宿迁市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泗洪双力金属制品有限公司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宿迁市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江苏华宇智能科技有限公司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宿迁市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宿迁华泰印务有限公司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宿迁市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宿迁德威化工股份有限公司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宿迁市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彬台机械（江苏）有限公司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宿迁市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江苏固德电子元器件有限公司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宿迁市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宿迁思宇科技有限公司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宿迁市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宿迁交通工程检测有限公司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宿迁市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江苏迪诺新材料科技有限公司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宿迁市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宿迁市金孟纺织股份有限公司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宿迁市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江苏碧博士纺织品有限公司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宿迁市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江苏枫叶新材料科技有限公司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宿迁市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宿迁九华光电科技有限公司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宿迁市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江苏恒创机械设备有限公司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宿迁市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泗洪远大机电设备有限公司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宿迁市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江苏翰超科技股份有限公司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宿迁市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江苏弘川智能电气科技有限公司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宿迁市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江苏旭宣纺织品有限公司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宿迁市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江苏兴辉彩印有限公司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宿迁市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江苏弘润纺织科技有限公司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宿迁市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江苏通泰绿色建材科技有限公司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宿迁市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宿迁市金枫信息技术有限公司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宿迁市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江苏百尔智能装备有限公司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宿迁市</w:t>
            </w:r>
          </w:p>
        </w:tc>
        <w:tc>
          <w:tcPr>
            <w:tcW w:w="6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bottom"/>
              <w:rPr>
                <w:rFonts w:hint="eastAsia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江苏帕诺威电子科技有限公司</w:t>
            </w:r>
          </w:p>
        </w:tc>
      </w:tr>
    </w:tbl>
    <w:p>
      <w:pPr>
        <w:pStyle w:val="5"/>
        <w:ind w:left="0" w:leftChars="0" w:firstLine="0" w:firstLineChars="0"/>
      </w:pPr>
    </w:p>
    <w:p/>
    <w:sectPr>
      <w:footerReference r:id="rId5" w:type="first"/>
      <w:footerReference r:id="rId3" w:type="default"/>
      <w:footerReference r:id="rId4" w:type="even"/>
      <w:pgSz w:w="11906" w:h="16838"/>
      <w:pgMar w:top="2098" w:right="1474" w:bottom="1984" w:left="1587" w:header="851" w:footer="1417" w:gutter="0"/>
      <w:pgNumType w:fmt="decimal"/>
      <w:cols w:space="720" w:num="1"/>
      <w:titlePg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ind w:left="210" w:leftChars="100" w:right="210" w:rightChars="100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ind w:left="210" w:leftChars="100" w:right="210" w:rightChars="100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ind w:left="210" w:leftChars="100" w:right="210" w:rightChars="100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ind w:left="210" w:leftChars="100" w:right="210" w:rightChars="100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pPr w:leftFromText="180" w:rightFromText="180" w:vertAnchor="text" w:horzAnchor="page" w:tblpX="1281" w:tblpY="121"/>
      <w:tblOverlap w:val="never"/>
      <w:tblW w:w="9638" w:type="dxa"/>
      <w:tblInd w:w="0" w:type="dxa"/>
      <w:tblBorders>
        <w:top w:val="single" w:color="FF0000" w:sz="2" w:space="0"/>
        <w:left w:val="none" w:color="auto" w:sz="0" w:space="0"/>
        <w:bottom w:val="single" w:color="FF0000" w:sz="18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9638"/>
    </w:tblGrid>
    <w:tr>
      <w:tblPrEx>
        <w:tblBorders>
          <w:top w:val="single" w:color="FF0000" w:sz="2" w:space="0"/>
          <w:left w:val="none" w:color="auto" w:sz="0" w:space="0"/>
          <w:bottom w:val="single" w:color="FF0000" w:sz="18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91" w:hRule="exact"/>
      </w:trPr>
      <w:tc>
        <w:tcPr>
          <w:tcW w:w="9638" w:type="dxa"/>
          <w:tcBorders>
            <w:top w:val="nil"/>
            <w:bottom w:val="thickThinSmallGap" w:color="FF0000" w:sz="18" w:space="0"/>
          </w:tcBorders>
          <w:noWrap w:val="0"/>
          <w:vAlign w:val="top"/>
        </w:tcPr>
        <w:p>
          <w:pPr>
            <w:pStyle w:val="4"/>
            <w:spacing w:line="200" w:lineRule="exact"/>
            <w:rPr>
              <w:sz w:val="10"/>
              <w:szCs w:val="10"/>
            </w:rPr>
          </w:pPr>
        </w:p>
      </w:tc>
    </w:tr>
  </w:tbl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0NTFlYWFiNDFiMjgyYjFlYTZiZTY1NWY3YWYwNTMifQ=="/>
  </w:docVars>
  <w:rsids>
    <w:rsidRoot w:val="5F6A7875"/>
    <w:rsid w:val="5F6A7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widowControl w:val="0"/>
      <w:autoSpaceDE w:val="0"/>
      <w:autoSpaceDN w:val="0"/>
      <w:snapToGrid w:val="0"/>
      <w:spacing w:before="260" w:after="260" w:line="416" w:lineRule="auto"/>
      <w:ind w:firstLine="624"/>
      <w:jc w:val="both"/>
      <w:outlineLvl w:val="1"/>
    </w:pPr>
    <w:rPr>
      <w:rFonts w:ascii="Calibri Light" w:hAnsi="Calibri Light" w:eastAsia="黑体" w:cs="Times New Roman"/>
      <w:bCs/>
      <w:snapToGrid w:val="0"/>
      <w:sz w:val="32"/>
      <w:szCs w:val="3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widowControl/>
      <w:ind w:firstLine="634"/>
    </w:pPr>
    <w:rPr>
      <w:kern w:val="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Body Text First Indent 2"/>
    <w:basedOn w:val="3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2024-08-01T09:30:00Z</dcterms:created>
  <dc:creator>ZXJ</dc:creator>
  <cp:lastModifiedBy>ZXJ</cp:lastModifiedBy>
  <dcterms:modified xsi:type="dcterms:W3CDTF">2024-08-01T09:30:20Z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EB128C8A53FF42F38B3D10460424051D_11</vt:lpwstr>
  </property>
</Properties>
</file>