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outlineLvl w:val="0"/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  <w:lang w:val="en-US" w:eastAsia="zh-CN"/>
        </w:rPr>
        <w:t>附件1</w:t>
      </w:r>
    </w:p>
    <w:p>
      <w:pPr>
        <w:autoSpaceDE w:val="0"/>
        <w:autoSpaceDN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lang w:val="en-US" w:eastAsia="zh-CN"/>
        </w:rPr>
      </w:pPr>
    </w:p>
    <w:p>
      <w:pPr>
        <w:autoSpaceDE w:val="0"/>
        <w:autoSpaceDN w:val="0"/>
        <w:snapToGrid w:val="0"/>
        <w:spacing w:line="640" w:lineRule="exact"/>
        <w:jc w:val="center"/>
        <w:rPr>
          <w:rFonts w:hint="default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lang w:val="en-US" w:eastAsia="zh-CN"/>
        </w:rPr>
        <w:t xml:space="preserve">符合申报“江苏省知识产权建设示范（县域）”名单 </w:t>
      </w:r>
    </w:p>
    <w:p>
      <w:pPr>
        <w:autoSpaceDE w:val="0"/>
        <w:autoSpaceDN w:val="0"/>
        <w:snapToGrid w:val="0"/>
        <w:spacing w:line="640" w:lineRule="exact"/>
        <w:jc w:val="center"/>
        <w:rPr>
          <w:rFonts w:hint="eastAsia" w:eastAsia="方正仿宋_GBK"/>
          <w:color w:val="auto"/>
          <w:sz w:val="32"/>
          <w:szCs w:val="32"/>
          <w:lang w:eastAsia="zh-CN"/>
        </w:rPr>
      </w:pPr>
    </w:p>
    <w:tbl>
      <w:tblPr>
        <w:tblStyle w:val="5"/>
        <w:tblW w:w="85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  <w:gridCol w:w="1927"/>
        <w:gridCol w:w="5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exac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77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县（市、区）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南京市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建邺区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无锡市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梁溪区、新吴区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徐州市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泉山区、铜山区、丰县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常州市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溧阳市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苏州市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虎丘区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pacing w:val="0"/>
                <w:szCs w:val="32"/>
                <w:lang w:eastAsia="zh-CN"/>
              </w:rPr>
              <w:t>南通市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如东县、海安市、启东市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连云港市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连云区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盐城市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射阳县、阜宁县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扬州市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仪征市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19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泰州市</w:t>
            </w:r>
          </w:p>
        </w:tc>
        <w:tc>
          <w:tcPr>
            <w:tcW w:w="57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/>
                <w:color w:val="auto"/>
                <w:szCs w:val="32"/>
                <w:lang w:eastAsia="zh-CN"/>
              </w:rPr>
              <w:t>高港区、兴化市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6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备注</w:t>
            </w:r>
          </w:p>
        </w:tc>
        <w:tc>
          <w:tcPr>
            <w:tcW w:w="772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60" w:firstLineChars="200"/>
              <w:jc w:val="left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 w:eastAsia="方正仿宋_GBK" w:cs="Times New Roman"/>
                <w:color w:val="auto"/>
                <w:kern w:val="2"/>
                <w:sz w:val="28"/>
                <w:szCs w:val="28"/>
                <w:lang w:val="en-US" w:eastAsia="zh-CN"/>
              </w:rPr>
              <w:t>淮安市、镇江市、宿迁市可择优推荐1个县域参加</w:t>
            </w:r>
            <w:r>
              <w:rPr>
                <w:rFonts w:hint="eastAsia" w:ascii="宋体" w:hAnsi="宋体" w:eastAsia="方正仿宋_GBK" w:cs="Times New Roman"/>
                <w:color w:val="auto"/>
                <w:kern w:val="2"/>
                <w:sz w:val="28"/>
                <w:szCs w:val="28"/>
                <w:lang w:val="en-US" w:eastAsia="zh-CN"/>
              </w:rPr>
              <w:t>“江苏省知识产权建设示范（县域）”</w:t>
            </w:r>
            <w:r>
              <w:rPr>
                <w:rFonts w:hint="eastAsia" w:eastAsia="方正仿宋_GBK" w:cs="Times New Roman"/>
                <w:color w:val="auto"/>
                <w:kern w:val="2"/>
                <w:sz w:val="28"/>
                <w:szCs w:val="28"/>
                <w:lang w:val="en-US" w:eastAsia="zh-CN"/>
              </w:rPr>
              <w:t>评定。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Nimbus Roman No9 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8C43D31"/>
    <w:rsid w:val="08C43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等线" w:cs="等线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黑体"/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2023-09-28T08:45:00Z</dcterms:created>
  <dc:creator>ZXJ</dc:creator>
  <cp:lastModifiedBy>ZXJ</cp:lastModifiedBy>
  <dcterms:modified xsi:type="dcterms:W3CDTF">2023-09-28T08:45:39Z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6C5FCFB139C24C87830BEC741E3276B4_11</vt:lpwstr>
  </property>
</Properties>
</file>