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6AA" w:rsidRDefault="00385649">
      <w:pPr>
        <w:spacing w:line="600" w:lineRule="exact"/>
        <w:jc w:val="left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</w:t>
      </w:r>
      <w:bookmarkStart w:id="0" w:name="_GoBack"/>
      <w:bookmarkEnd w:id="0"/>
    </w:p>
    <w:p w:rsidR="000A16AA" w:rsidRDefault="000A16AA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0A16AA" w:rsidRDefault="0038564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江苏省知识产权局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26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年度重大行政决策事项目录</w:t>
      </w:r>
    </w:p>
    <w:tbl>
      <w:tblPr>
        <w:tblpPr w:leftFromText="180" w:rightFromText="180" w:vertAnchor="text" w:horzAnchor="page" w:tblpXSpec="center" w:tblpY="1021"/>
        <w:tblOverlap w:val="never"/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4841"/>
        <w:gridCol w:w="1651"/>
        <w:gridCol w:w="1693"/>
      </w:tblGrid>
      <w:tr w:rsidR="000A16AA" w:rsidTr="00385649">
        <w:trPr>
          <w:trHeight w:val="814"/>
          <w:tblHeader/>
          <w:jc w:val="center"/>
        </w:trPr>
        <w:tc>
          <w:tcPr>
            <w:tcW w:w="875" w:type="dxa"/>
            <w:noWrap/>
            <w:vAlign w:val="center"/>
          </w:tcPr>
          <w:p w:rsidR="000A16AA" w:rsidRDefault="00385649">
            <w:pPr>
              <w:spacing w:line="360" w:lineRule="exact"/>
              <w:jc w:val="center"/>
              <w:rPr>
                <w:rFonts w:ascii="方正黑体_GBK" w:eastAsia="方正黑体_GBK" w:hAnsi="方正小标宋_GBK"/>
                <w:sz w:val="28"/>
                <w:szCs w:val="28"/>
              </w:rPr>
            </w:pPr>
            <w:r>
              <w:rPr>
                <w:rFonts w:ascii="方正黑体_GBK" w:eastAsia="方正黑体_GBK" w:hAnsi="方正小标宋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4841" w:type="dxa"/>
            <w:noWrap/>
            <w:vAlign w:val="center"/>
          </w:tcPr>
          <w:p w:rsidR="000A16AA" w:rsidRDefault="00385649">
            <w:pPr>
              <w:spacing w:line="360" w:lineRule="exact"/>
              <w:jc w:val="center"/>
              <w:rPr>
                <w:rFonts w:ascii="方正黑体_GBK" w:eastAsia="方正黑体_GBK" w:hAnsi="方正小标宋_GBK"/>
                <w:sz w:val="28"/>
                <w:szCs w:val="28"/>
              </w:rPr>
            </w:pPr>
            <w:r>
              <w:rPr>
                <w:rFonts w:ascii="方正黑体_GBK" w:eastAsia="方正黑体_GBK" w:hAnsi="方正小标宋_GBK" w:cs="方正黑体_GBK" w:hint="eastAsia"/>
                <w:sz w:val="28"/>
                <w:szCs w:val="28"/>
              </w:rPr>
              <w:t>决策事项</w:t>
            </w:r>
            <w:r>
              <w:rPr>
                <w:rFonts w:ascii="方正黑体_GBK" w:eastAsia="方正黑体_GBK" w:hAnsi="方正小标宋_GBK" w:cs="方正黑体_GBK" w:hint="eastAsia"/>
                <w:sz w:val="28"/>
                <w:szCs w:val="28"/>
              </w:rPr>
              <w:t>名称</w:t>
            </w:r>
          </w:p>
        </w:tc>
        <w:tc>
          <w:tcPr>
            <w:tcW w:w="1651" w:type="dxa"/>
            <w:noWrap/>
            <w:vAlign w:val="center"/>
          </w:tcPr>
          <w:p w:rsidR="000A16AA" w:rsidRDefault="00385649">
            <w:pPr>
              <w:spacing w:line="360" w:lineRule="exact"/>
              <w:jc w:val="center"/>
              <w:rPr>
                <w:rFonts w:ascii="方正黑体_GBK" w:eastAsia="方正黑体_GBK" w:hAnsi="方正小标宋_GBK"/>
                <w:sz w:val="28"/>
                <w:szCs w:val="28"/>
              </w:rPr>
            </w:pPr>
            <w:r>
              <w:rPr>
                <w:rFonts w:ascii="方正黑体_GBK" w:eastAsia="方正黑体_GBK" w:hAnsi="方正小标宋_GBK" w:cs="方正黑体_GBK" w:hint="eastAsia"/>
                <w:sz w:val="28"/>
                <w:szCs w:val="28"/>
              </w:rPr>
              <w:t>责任部门</w:t>
            </w:r>
          </w:p>
        </w:tc>
        <w:tc>
          <w:tcPr>
            <w:tcW w:w="1693" w:type="dxa"/>
            <w:noWrap/>
            <w:vAlign w:val="center"/>
          </w:tcPr>
          <w:p w:rsidR="000A16AA" w:rsidRDefault="00385649">
            <w:pPr>
              <w:spacing w:line="360" w:lineRule="exact"/>
              <w:jc w:val="center"/>
              <w:rPr>
                <w:rFonts w:ascii="方正黑体_GBK" w:eastAsia="方正黑体_GBK" w:hAnsi="方正小标宋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小标宋_GBK" w:cs="方正黑体_GBK" w:hint="eastAsia"/>
                <w:sz w:val="28"/>
                <w:szCs w:val="28"/>
              </w:rPr>
              <w:t>拟完成时间</w:t>
            </w:r>
          </w:p>
        </w:tc>
      </w:tr>
      <w:tr w:rsidR="000A16AA" w:rsidTr="00385649">
        <w:trPr>
          <w:trHeight w:val="814"/>
          <w:jc w:val="center"/>
        </w:trPr>
        <w:tc>
          <w:tcPr>
            <w:tcW w:w="875" w:type="dxa"/>
            <w:noWrap/>
            <w:vAlign w:val="center"/>
          </w:tcPr>
          <w:p w:rsidR="000A16AA" w:rsidRDefault="00385649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4841" w:type="dxa"/>
            <w:noWrap/>
            <w:vAlign w:val="center"/>
          </w:tcPr>
          <w:p w:rsidR="000A16AA" w:rsidRDefault="00385649">
            <w:pPr>
              <w:pStyle w:val="a7"/>
              <w:snapToGrid w:val="0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</w:rPr>
              <w:t>制定《江苏省</w:t>
            </w:r>
            <w:r>
              <w:rPr>
                <w:rFonts w:ascii="Times New Roman" w:eastAsia="方正仿宋_GBK" w:hAnsi="Times New Roman" w:hint="eastAsia"/>
                <w:color w:val="000000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</w:rPr>
              <w:t>十五五</w:t>
            </w:r>
            <w:r>
              <w:rPr>
                <w:rFonts w:ascii="Times New Roman" w:eastAsia="方正仿宋_GBK" w:hAnsi="Times New Roman" w:hint="eastAsia"/>
                <w:color w:val="000000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</w:rPr>
              <w:t>知识产权发展规划</w:t>
            </w:r>
            <w:r>
              <w:rPr>
                <w:rFonts w:ascii="Times New Roman" w:eastAsia="方正仿宋_GBK" w:hAnsi="Times New Roman" w:hint="eastAsia"/>
                <w:color w:val="000000"/>
              </w:rPr>
              <w:t>》</w:t>
            </w:r>
          </w:p>
        </w:tc>
        <w:tc>
          <w:tcPr>
            <w:tcW w:w="1651" w:type="dxa"/>
            <w:vMerge w:val="restart"/>
            <w:noWrap/>
            <w:vAlign w:val="center"/>
          </w:tcPr>
          <w:p w:rsidR="000A16AA" w:rsidRDefault="00385649">
            <w:pPr>
              <w:pStyle w:val="a7"/>
              <w:spacing w:line="40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</w:rPr>
              <w:t>规划发展</w:t>
            </w:r>
            <w:r>
              <w:rPr>
                <w:rFonts w:ascii="Times New Roman" w:eastAsia="方正仿宋_GBK" w:hAnsi="Times New Roman" w:hint="eastAsia"/>
                <w:color w:val="000000"/>
              </w:rPr>
              <w:t>处</w:t>
            </w:r>
          </w:p>
        </w:tc>
        <w:tc>
          <w:tcPr>
            <w:tcW w:w="1693" w:type="dxa"/>
            <w:noWrap/>
            <w:vAlign w:val="center"/>
          </w:tcPr>
          <w:p w:rsidR="000A16AA" w:rsidRDefault="00385649">
            <w:pPr>
              <w:pStyle w:val="a7"/>
              <w:spacing w:line="400" w:lineRule="exact"/>
              <w:jc w:val="center"/>
              <w:rPr>
                <w:rFonts w:ascii="Times New Roman" w:eastAsia="方正黑体_GBK" w:hAnsi="Times New Roman"/>
              </w:rPr>
            </w:pPr>
            <w:r>
              <w:rPr>
                <w:rFonts w:ascii="Times New Roman" w:eastAsia="方正仿宋_GBK" w:hAnsi="Times New Roman"/>
                <w:color w:val="000000"/>
              </w:rPr>
              <w:t>2026.12</w:t>
            </w:r>
          </w:p>
        </w:tc>
      </w:tr>
      <w:tr w:rsidR="000A16AA" w:rsidTr="00385649">
        <w:trPr>
          <w:trHeight w:val="814"/>
          <w:jc w:val="center"/>
        </w:trPr>
        <w:tc>
          <w:tcPr>
            <w:tcW w:w="875" w:type="dxa"/>
            <w:noWrap/>
            <w:vAlign w:val="center"/>
          </w:tcPr>
          <w:p w:rsidR="000A16AA" w:rsidRDefault="0038564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841" w:type="dxa"/>
            <w:noWrap/>
            <w:vAlign w:val="center"/>
          </w:tcPr>
          <w:p w:rsidR="000A16AA" w:rsidRDefault="00385649">
            <w:pPr>
              <w:pStyle w:val="a7"/>
              <w:snapToGrid w:val="0"/>
              <w:rPr>
                <w:rFonts w:ascii="Times New Roman" w:eastAsia="方正仿宋_GBK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</w:rPr>
              <w:t>制定</w:t>
            </w:r>
            <w:r>
              <w:rPr>
                <w:rFonts w:eastAsia="方正仿宋_GBK" w:hint="eastAsia"/>
                <w:color w:val="000000"/>
              </w:rPr>
              <w:t>《关于</w:t>
            </w:r>
            <w:r>
              <w:rPr>
                <w:rFonts w:ascii="Times New Roman" w:eastAsia="方正仿宋_GBK" w:hAnsi="Times New Roman"/>
                <w:color w:val="000000"/>
              </w:rPr>
              <w:t>加强</w:t>
            </w:r>
            <w:r>
              <w:rPr>
                <w:rFonts w:ascii="Times New Roman" w:eastAsia="方正仿宋_GBK" w:hAnsi="Times New Roman" w:hint="eastAsia"/>
                <w:color w:val="000000"/>
              </w:rPr>
              <w:t>海外专利</w:t>
            </w:r>
            <w:r>
              <w:rPr>
                <w:rFonts w:ascii="Times New Roman" w:eastAsia="方正仿宋_GBK" w:hAnsi="Times New Roman"/>
                <w:color w:val="000000"/>
              </w:rPr>
              <w:t>布局的若干措施</w:t>
            </w:r>
            <w:r>
              <w:rPr>
                <w:rFonts w:eastAsia="方正仿宋_GBK" w:hint="eastAsia"/>
                <w:color w:val="000000"/>
              </w:rPr>
              <w:t>》</w:t>
            </w:r>
          </w:p>
        </w:tc>
        <w:tc>
          <w:tcPr>
            <w:tcW w:w="1651" w:type="dxa"/>
            <w:vMerge/>
            <w:noWrap/>
            <w:vAlign w:val="center"/>
          </w:tcPr>
          <w:p w:rsidR="000A16AA" w:rsidRDefault="000A16AA">
            <w:pPr>
              <w:pStyle w:val="a7"/>
              <w:spacing w:line="4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1693" w:type="dxa"/>
            <w:noWrap/>
            <w:vAlign w:val="center"/>
          </w:tcPr>
          <w:p w:rsidR="000A16AA" w:rsidRDefault="00385649">
            <w:pPr>
              <w:pStyle w:val="a7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</w:rPr>
            </w:pPr>
            <w:r>
              <w:rPr>
                <w:rFonts w:ascii="Times New Roman" w:eastAsia="方正仿宋_GBK" w:hAnsi="Times New Roman"/>
                <w:color w:val="000000"/>
              </w:rPr>
              <w:t>2026.06</w:t>
            </w:r>
          </w:p>
        </w:tc>
      </w:tr>
    </w:tbl>
    <w:p w:rsidR="000A16AA" w:rsidRDefault="000A16AA">
      <w:pPr>
        <w:tabs>
          <w:tab w:val="left" w:pos="9193"/>
          <w:tab w:val="left" w:pos="9827"/>
        </w:tabs>
        <w:autoSpaceDE w:val="0"/>
        <w:autoSpaceDN w:val="0"/>
        <w:snapToGrid w:val="0"/>
        <w:spacing w:line="600" w:lineRule="exac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A16AA" w:rsidRDefault="000A16A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sectPr w:rsidR="000A16AA" w:rsidSect="000A16AA">
      <w:footerReference w:type="even" r:id="rId6"/>
      <w:footerReference w:type="default" r:id="rId7"/>
      <w:pgSz w:w="11906" w:h="16838"/>
      <w:pgMar w:top="1814" w:right="1247" w:bottom="1814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6AA" w:rsidRDefault="000A16AA" w:rsidP="000A16AA">
      <w:r>
        <w:separator/>
      </w:r>
    </w:p>
  </w:endnote>
  <w:endnote w:type="continuationSeparator" w:id="1">
    <w:p w:rsidR="000A16AA" w:rsidRDefault="000A16AA" w:rsidP="000A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AA" w:rsidRDefault="00385649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0A16A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0A16AA">
      <w:rPr>
        <w:rFonts w:ascii="宋体" w:hAnsi="宋体"/>
        <w:sz w:val="28"/>
        <w:szCs w:val="28"/>
      </w:rPr>
      <w:fldChar w:fldCharType="separate"/>
    </w:r>
    <w:r w:rsidRPr="00385649">
      <w:rPr>
        <w:rFonts w:ascii="宋体" w:hAnsi="宋体"/>
        <w:noProof/>
        <w:sz w:val="28"/>
        <w:szCs w:val="28"/>
        <w:lang w:val="zh-CN"/>
      </w:rPr>
      <w:t>2</w:t>
    </w:r>
    <w:r w:rsidR="000A16AA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AA" w:rsidRDefault="00385649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0A16A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0A16AA">
      <w:rPr>
        <w:rFonts w:ascii="宋体" w:hAnsi="宋体"/>
        <w:sz w:val="28"/>
        <w:szCs w:val="28"/>
      </w:rPr>
      <w:fldChar w:fldCharType="separate"/>
    </w:r>
    <w:r w:rsidRPr="00385649">
      <w:rPr>
        <w:rFonts w:ascii="宋体" w:hAnsi="宋体"/>
        <w:noProof/>
        <w:sz w:val="28"/>
        <w:szCs w:val="28"/>
        <w:lang w:val="zh-CN"/>
      </w:rPr>
      <w:t>1</w:t>
    </w:r>
    <w:r w:rsidR="000A16AA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6AA" w:rsidRDefault="000A16AA" w:rsidP="000A16AA">
      <w:r>
        <w:separator/>
      </w:r>
    </w:p>
  </w:footnote>
  <w:footnote w:type="continuationSeparator" w:id="1">
    <w:p w:rsidR="000A16AA" w:rsidRDefault="000A16AA" w:rsidP="000A1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43B1"/>
    <w:rsid w:val="9D4B5CFF"/>
    <w:rsid w:val="AFEEFAAA"/>
    <w:rsid w:val="BA7B23C6"/>
    <w:rsid w:val="DFAEC72C"/>
    <w:rsid w:val="E79FCA3C"/>
    <w:rsid w:val="FE734873"/>
    <w:rsid w:val="000353C0"/>
    <w:rsid w:val="000A16AA"/>
    <w:rsid w:val="002324FC"/>
    <w:rsid w:val="00306D89"/>
    <w:rsid w:val="00327F61"/>
    <w:rsid w:val="00385649"/>
    <w:rsid w:val="003C0D37"/>
    <w:rsid w:val="004335D2"/>
    <w:rsid w:val="00476E1C"/>
    <w:rsid w:val="004E5484"/>
    <w:rsid w:val="005253C2"/>
    <w:rsid w:val="0061625B"/>
    <w:rsid w:val="006A76AD"/>
    <w:rsid w:val="006D38D4"/>
    <w:rsid w:val="006D7F41"/>
    <w:rsid w:val="007C2AE5"/>
    <w:rsid w:val="00832597"/>
    <w:rsid w:val="00840923"/>
    <w:rsid w:val="008A6877"/>
    <w:rsid w:val="008C46DF"/>
    <w:rsid w:val="008F583C"/>
    <w:rsid w:val="00997D28"/>
    <w:rsid w:val="009A4860"/>
    <w:rsid w:val="00A17EAA"/>
    <w:rsid w:val="00A56CE5"/>
    <w:rsid w:val="00A63BED"/>
    <w:rsid w:val="00A643B1"/>
    <w:rsid w:val="00AF4856"/>
    <w:rsid w:val="00B65358"/>
    <w:rsid w:val="00C055B1"/>
    <w:rsid w:val="00C10EAA"/>
    <w:rsid w:val="00C70BA0"/>
    <w:rsid w:val="00DC1E44"/>
    <w:rsid w:val="00E40DE7"/>
    <w:rsid w:val="00E801F6"/>
    <w:rsid w:val="00EB7EC4"/>
    <w:rsid w:val="00F40789"/>
    <w:rsid w:val="00F62FA9"/>
    <w:rsid w:val="00FA74CD"/>
    <w:rsid w:val="06AD69E3"/>
    <w:rsid w:val="07972F87"/>
    <w:rsid w:val="09E62E78"/>
    <w:rsid w:val="129541CC"/>
    <w:rsid w:val="1AA87B35"/>
    <w:rsid w:val="1D695002"/>
    <w:rsid w:val="20511814"/>
    <w:rsid w:val="2AE96612"/>
    <w:rsid w:val="2B7B160D"/>
    <w:rsid w:val="2B997777"/>
    <w:rsid w:val="2F724203"/>
    <w:rsid w:val="30AA69E6"/>
    <w:rsid w:val="348A7A7D"/>
    <w:rsid w:val="38AD7055"/>
    <w:rsid w:val="3AC40AC4"/>
    <w:rsid w:val="3AD031F5"/>
    <w:rsid w:val="3C2007F0"/>
    <w:rsid w:val="442A0DE4"/>
    <w:rsid w:val="4A267E02"/>
    <w:rsid w:val="4A55672F"/>
    <w:rsid w:val="4BF40AA0"/>
    <w:rsid w:val="4CC11CF2"/>
    <w:rsid w:val="4F5C68D5"/>
    <w:rsid w:val="505A56F8"/>
    <w:rsid w:val="57A52B7C"/>
    <w:rsid w:val="596F6F86"/>
    <w:rsid w:val="5B486561"/>
    <w:rsid w:val="5BC01D46"/>
    <w:rsid w:val="5BE8149A"/>
    <w:rsid w:val="5CAA564F"/>
    <w:rsid w:val="5D871964"/>
    <w:rsid w:val="5FEB20CC"/>
    <w:rsid w:val="6BAE7BB8"/>
    <w:rsid w:val="6D1A41C4"/>
    <w:rsid w:val="7157780A"/>
    <w:rsid w:val="71592469"/>
    <w:rsid w:val="728F1E96"/>
    <w:rsid w:val="73572070"/>
    <w:rsid w:val="76AF3B8E"/>
    <w:rsid w:val="7BF3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0A16A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99"/>
    <w:qFormat/>
    <w:rsid w:val="000A16AA"/>
    <w:pPr>
      <w:spacing w:line="35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  <w:szCs w:val="20"/>
    </w:rPr>
  </w:style>
  <w:style w:type="paragraph" w:styleId="a3">
    <w:name w:val="Date"/>
    <w:basedOn w:val="a"/>
    <w:next w:val="a"/>
    <w:link w:val="Char"/>
    <w:uiPriority w:val="99"/>
    <w:unhideWhenUsed/>
    <w:qFormat/>
    <w:rsid w:val="000A16A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A16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1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A16AA"/>
    <w:pPr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customStyle="1" w:styleId="a8">
    <w:name w:val="印数"/>
    <w:basedOn w:val="a"/>
    <w:qFormat/>
    <w:rsid w:val="000A16AA"/>
    <w:pPr>
      <w:tabs>
        <w:tab w:val="right" w:pos="8465"/>
      </w:tabs>
      <w:autoSpaceDE w:val="0"/>
      <w:autoSpaceDN w:val="0"/>
      <w:adjustRightInd w:val="0"/>
      <w:spacing w:line="400" w:lineRule="atLeast"/>
      <w:ind w:left="357" w:right="357"/>
      <w:jc w:val="right"/>
    </w:pPr>
    <w:rPr>
      <w:rFonts w:eastAsia="方正仿宋_GBK"/>
      <w:snapToGrid w:val="0"/>
      <w:kern w:val="0"/>
      <w:sz w:val="32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0A16A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6AA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A16AA"/>
    <w:rPr>
      <w:rFonts w:ascii="Calibri" w:eastAsia="宋体" w:hAnsi="Calibr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6AA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35</Characters>
  <Application>Microsoft Office Word</Application>
  <DocSecurity>4</DocSecurity>
  <Lines>1</Lines>
  <Paragraphs>1</Paragraphs>
  <ScaleCrop>false</ScaleCrop>
  <Company>Hewlett-Packard Company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关于公布2019年度重大行政决策</dc:title>
  <dc:creator>wxy_jsip</dc:creator>
  <cp:lastModifiedBy>NTKO</cp:lastModifiedBy>
  <cp:revision>2</cp:revision>
  <cp:lastPrinted>2020-09-22T01:16:00Z</cp:lastPrinted>
  <dcterms:created xsi:type="dcterms:W3CDTF">2026-02-24T07:42:00Z</dcterms:created>
  <dcterms:modified xsi:type="dcterms:W3CDTF">2026-02-24T07:42:00Z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38F14B9B49BA4F9E8DE134B17F8C2AA7_13</vt:lpwstr>
  </property>
  <property fmtid="{D5CDD505-2E9C-101B-9397-08002B2CF9AE}" pid="4" name="KSOTemplateDocerSaveRecord">
    <vt:lpwstr>eyJoZGlkIjoiMTRmYzJiYmU4Mjk0NTM3M2Y2NjVlZmQ1NjRiY2Q5YmMiLCJ1c2VySWQiOiIxNjU3MzA3MjcwIn0=</vt:lpwstr>
  </property>
</Properties>
</file>