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3FF3F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/>
        <w:ind w:left="0" w:right="0"/>
        <w:jc w:val="center"/>
        <w:textAlignment w:val="auto"/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  <w:t>2025年江苏省知识产权信息公共服务网点</w:t>
      </w:r>
      <w:bookmarkStart w:id="0" w:name="_GoBack"/>
      <w:bookmarkEnd w:id="0"/>
      <w:r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  <w:t>绩效拟评价等次</w:t>
      </w:r>
    </w:p>
    <w:p w14:paraId="260AF00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/>
        <w:ind w:left="0" w:right="0"/>
        <w:jc w:val="center"/>
        <w:textAlignment w:val="auto"/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</w:pPr>
    </w:p>
    <w:tbl>
      <w:tblPr>
        <w:tblStyle w:val="3"/>
        <w:tblW w:w="896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4"/>
        <w:gridCol w:w="5917"/>
        <w:gridCol w:w="2024"/>
      </w:tblGrid>
      <w:tr w14:paraId="32ECB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tblHeader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2221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黑体_GBK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宋体" w:hAnsi="宋体" w:eastAsia="方正黑体_GBK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C80D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黑体_GBK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宋体" w:hAnsi="宋体" w:eastAsia="方正黑体_GBK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9FE4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黑体_GBK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方正黑体_GBK" w:cs="宋体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拟评价等次</w:t>
            </w:r>
          </w:p>
        </w:tc>
      </w:tr>
      <w:tr w14:paraId="18323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B5782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A13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江苏省知识产权保护中心（江苏省专利信息服务中心）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FB4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427AF9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AD76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F5F6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常州市知识产权保护中心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315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26463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7B5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2A8C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无锡市知识产权保护中心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BA9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D1F9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3C99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84D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9F1B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7E2B5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B570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F0F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苏州市知识产权保护中心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4E0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703F9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6E517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851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江南大学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1A9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79AB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05802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5CF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无锡三聚阳光知识产权服务有限公司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822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37008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67B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C845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江苏科技大学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BCB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BA13D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DAA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6A12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D4D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37569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834E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965E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6B8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70EC1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AE66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F2C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江苏擎航知识产权服务有限公司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72A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0A4E4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155F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943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中知高德知识产权运营管理（苏州）有限公司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B65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36016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F5EDA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73286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常州机电职业技术学院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D5D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16D6F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23D1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BFF6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扬州职业技术大学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86834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7F2A4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FE16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5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2D7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7A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5B5BD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236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5917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AAB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扬州市知识产权保护中心</w:t>
            </w:r>
          </w:p>
        </w:tc>
        <w:tc>
          <w:tcPr>
            <w:tcW w:w="202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FAC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881F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07295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7DC9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中知高德知识产权运营管理（苏州）有限公司泰州分公司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7C94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D621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9C5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949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镇江中智知识产权有限公司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D81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0B185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A5FB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3F0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南通市知识产权保护中心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620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863E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1790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9E65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长三角生态绿色一体化发展示范区知识产权保护服务中心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AF4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3CDD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3B81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25C1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江苏省科学技术情报研究所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A9A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31D2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B75B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57CD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苏州慧谷知识产权服务有限公司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CCD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06060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91FD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7308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泰州市知识产权保护中心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B2B8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6A36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E43D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962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5C45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803B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381DC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86C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62A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210A9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F647E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4C2A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FA2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6F53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A0DC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309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7837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0647E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284A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CAA3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57C4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BE4A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206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D17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无锡盛知华阳光惠远知识产权运营有限公司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C0C4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B440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7CDA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DE8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江苏畅远信息科技有限公司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0D36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DDEF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3098E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0387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B301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2391D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2D29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F37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扬州市科技资源统筹服务中心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6BBA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E305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B7DB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6644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847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21E4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637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7773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江苏恒维智信息技术有限公司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DD10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6A1B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309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BAA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淮安市知识产权保护中心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D50E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5280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DCAE2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36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193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江苏国际知识产权运营交易中心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C0C7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43896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A310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37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1108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955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088A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40322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38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B99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连云港市知识产权保护中心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C824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42A6F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00C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39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0D5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南京徐庄高新技术产业开发区管理委员会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14D7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4FD8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C8D6B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40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0BF3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苏州大学苏州知识产权研究院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CC1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6CC38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04504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41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2C1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江苏电子信息职业学院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B5D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18FE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A63B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42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919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镇江市生产力促进中心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2250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4D4CD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BE606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4E1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苏州工业园区图书馆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89E6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555E3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2A105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4F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西交利物浦大学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C7B0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25BE0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369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45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08E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江苏省发明协会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5DC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26C7A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B330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46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C36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盐城师范学院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17A2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29B28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A3A0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47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4107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南京市科技信息研究所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10CD2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9433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2E73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48</w:t>
            </w:r>
          </w:p>
        </w:tc>
        <w:tc>
          <w:tcPr>
            <w:tcW w:w="5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51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无锡经济开发区知识产权保护中心</w:t>
            </w:r>
          </w:p>
        </w:tc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460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6D6F9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C6F4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49</w:t>
            </w:r>
          </w:p>
        </w:tc>
        <w:tc>
          <w:tcPr>
            <w:tcW w:w="5917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DC9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南京智金科技创新服务中心</w:t>
            </w:r>
          </w:p>
        </w:tc>
        <w:tc>
          <w:tcPr>
            <w:tcW w:w="202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57B3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4D832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A0265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50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65D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南京市产品质量监督检验院(南京市质量发展与先进技术应用研究院)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425C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614F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7664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51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6D24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E0A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28CAB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AC3E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52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2C1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盐城市知识产权研究会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4B7E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3E38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50A0F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C22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南通理工学院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9E4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D10B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E778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D08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A57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0B2C4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587E9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55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161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南京中高知识产权股份有限公司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E52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186A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8E57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56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5D8C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次方根咨询（江苏）有限公司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EA1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2223C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A46CF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57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7A1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徐州市知识产权保护中心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455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23951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5B05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58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271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智慧芽信息科技（苏州）有限公司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576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6A078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F00C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59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7C0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徐州新南湖科技有限公司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6D8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21E8D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911E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60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237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江苏经纬知识产权运营有限公司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F19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64E0C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7D9D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61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BDEA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镇江市知识产权保护中心（镇江市标准化研究中心）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5BD2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5181A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BE0B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62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7D41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E27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26075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BDD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C64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888D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20B7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310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499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宿迁市科技信息中心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07F4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D6B8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BCA51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65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9A3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73F2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D8EB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64336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66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8DB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南京奥凯知识产权服务有限公司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074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1F918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5CEE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67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0EB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盐城盈禾知识产权代理事务所（普通合伙）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2BF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59F80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467DE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68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6FFE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江苏佰腾科技有限公司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5AA7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2DFC4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84EA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69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4B5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江苏卫生健康职业学院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5B1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2CFB6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28F7A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70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C306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F319A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EB42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D001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71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119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大连理工高邮研究院有限公司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AA5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F7DD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691A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72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83DC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无锡学院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A59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61488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5880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97C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宿迁市永泰睿博知识产权代理事务所（普通合伙）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FE67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35BF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9E12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F68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南京正联知识产权代理有限公司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12E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42008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659E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75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A2E0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江苏权客信息科技有限公司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C28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38F7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CD1D6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76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D7FF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宿迁市钟吾人才科技集团有限公司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FBE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75B8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3046C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77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0F6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江苏淮海技术产权交易中心有限公司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62E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7CFE3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2AF10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78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92D0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37D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11B57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1D6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79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EE0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D252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77EDA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7FCE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80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6755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江苏医药职业学院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01B0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1F192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51C9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81</w:t>
            </w:r>
          </w:p>
        </w:tc>
        <w:tc>
          <w:tcPr>
            <w:tcW w:w="5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C0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盐城工业职业技术学院</w:t>
            </w:r>
          </w:p>
        </w:tc>
        <w:tc>
          <w:tcPr>
            <w:tcW w:w="2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DDB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254EC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949B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82</w:t>
            </w:r>
          </w:p>
        </w:tc>
        <w:tc>
          <w:tcPr>
            <w:tcW w:w="5917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8B5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2024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BDD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5A09F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933A0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83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1B2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常州工学院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BFA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7AE2C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6FCC0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color w:val="auto"/>
                <w:kern w:val="0"/>
                <w:sz w:val="28"/>
                <w:szCs w:val="28"/>
                <w:lang w:val="en-US" w:eastAsia="zh-CN" w:bidi="ar"/>
              </w:rPr>
              <w:t>84</w:t>
            </w:r>
          </w:p>
        </w:tc>
        <w:tc>
          <w:tcPr>
            <w:tcW w:w="59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30ECE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江苏鑫彭知识产权代理有限公司</w:t>
            </w:r>
          </w:p>
        </w:tc>
        <w:tc>
          <w:tcPr>
            <w:tcW w:w="20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151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textAlignment w:val="center"/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方正仿宋_GB2312" w:cs="Times New Roman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</w:tbl>
    <w:p w14:paraId="562F56C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/>
        <w:ind w:left="0" w:right="0"/>
        <w:jc w:val="center"/>
        <w:textAlignment w:val="auto"/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</w:pPr>
    </w:p>
    <w:p w14:paraId="2D73F0C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/>
        <w:ind w:left="0" w:right="0"/>
        <w:jc w:val="center"/>
        <w:textAlignment w:val="auto"/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</w:pPr>
    </w:p>
    <w:p w14:paraId="1096EFF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/>
        <w:ind w:left="0" w:right="0"/>
        <w:jc w:val="center"/>
        <w:textAlignment w:val="auto"/>
        <w:rPr>
          <w:rFonts w:hint="eastAsia" w:ascii="Times New Roman" w:hAnsi="Times New Roman" w:eastAsia="方正小标宋_GBK" w:cs="宋体"/>
          <w:color w:val="auto"/>
          <w:kern w:val="0"/>
          <w:sz w:val="44"/>
          <w:szCs w:val="44"/>
          <w:lang w:val="en-US" w:eastAsia="zh-CN"/>
        </w:rPr>
      </w:pPr>
    </w:p>
    <w:p w14:paraId="38FEA92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1A107D"/>
    <w:rsid w:val="151A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99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semiHidden/>
    <w:qFormat/>
    <w:uiPriority w:val="99"/>
    <w:pPr>
      <w:ind w:left="126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2025-12-01T01:09:00Z</dcterms:created>
  <dc:creator>Administrator</dc:creator>
  <cp:lastModifiedBy>Administrator</cp:lastModifiedBy>
  <dcterms:modified xsi:type="dcterms:W3CDTF">2025-12-01T01:09:19Z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ED74F7A7F8F141198814C77E0B952A9D_11</vt:lpwstr>
  </property>
  <property fmtid="{D5CDD505-2E9C-101B-9397-08002B2CF9AE}" pid="4" name="KSOTemplateDocerSaveRecord">
    <vt:lpwstr>eyJoZGlkIjoiYzY0MmY5ZGU2YzAwMjM5ZmIzY2U0Zjk5Y2M5NWFkODEifQ==</vt:lpwstr>
  </property>
</Properties>
</file>